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ANEXA III                                                    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FIȘA DE AUTOEVALUARE ȘI EVALUARE DE CĂTRE COMISIILE DE CONCURS A CANDIDATULUI 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pentru ocuparea posturilor de cercetare în cadrul ICDG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CERCETĂTOR ȘTIINȚIFIC GRAD I</w:t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NUME CANDIDAT ……………………………………………………….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25.0" w:type="dxa"/>
        <w:jc w:val="left"/>
        <w:tblInd w:w="33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5"/>
        <w:gridCol w:w="3465"/>
        <w:gridCol w:w="975"/>
        <w:gridCol w:w="1065"/>
        <w:gridCol w:w="1560"/>
        <w:gridCol w:w="2190"/>
        <w:gridCol w:w="1695"/>
        <w:tblGridChange w:id="0">
          <w:tblGrid>
            <w:gridCol w:w="2175"/>
            <w:gridCol w:w="3465"/>
            <w:gridCol w:w="975"/>
            <w:gridCol w:w="1065"/>
            <w:gridCol w:w="1560"/>
            <w:gridCol w:w="2190"/>
            <w:gridCol w:w="1695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PARCURSUL PROFESIONAL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Punctaj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Alocat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before="0" w:line="240" w:lineRule="auto"/>
              <w:ind w:left="26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Autoevaluare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Comisie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Studii de masterat (în afara studiilor universitare de licență de bază)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p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Poziția profesională actuală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Cercetător științific sau echivalent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p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Cercetător științific gr. III sau echivalent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p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Cercetător științific gr. II sau echivalent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 p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Din afara învățământului sau cercetării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Deținerea atestatului de abilitare 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p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Atestate de studii complementare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p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 II-lea primariat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p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II-a specialitate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p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 punctaj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Pentru poziția profesională actuală se trece ultima poziție.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ACTIVITATEA  DIDACTICĂ ȘI PROFESIONALĂ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</w:p>
    <w:tbl>
      <w:tblPr>
        <w:tblStyle w:val="Table2"/>
        <w:tblW w:w="13185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15"/>
        <w:gridCol w:w="1005"/>
        <w:gridCol w:w="945"/>
        <w:gridCol w:w="2430"/>
        <w:gridCol w:w="1635"/>
        <w:gridCol w:w="105"/>
        <w:gridCol w:w="1350"/>
        <w:tblGridChange w:id="0">
          <w:tblGrid>
            <w:gridCol w:w="5715"/>
            <w:gridCol w:w="1005"/>
            <w:gridCol w:w="945"/>
            <w:gridCol w:w="2430"/>
            <w:gridCol w:w="1635"/>
            <w:gridCol w:w="105"/>
            <w:gridCol w:w="135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DA/Nr.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Punctaj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Alocat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Autoevaluare   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Comisie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Tratat în edituri internaționale, excepție Moldova – coordonator (termeni echivalenți: editor, sub redacția)</w:t>
            </w:r>
          </w:p>
          <w:p w:rsidR="00000000" w:rsidDel="00000000" w:rsidP="00000000" w:rsidRDefault="00000000" w:rsidRPr="00000000" w14:paraId="00000075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Pentru traduceri se alocă ¼ din punctaj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200 p x nr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Monografie/alte cărți în edituri internaționale: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autor unic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coautor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Pentru traduceri se alocă ¼ din punctaj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1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 x nr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(75 p/nr. coautori) x nr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Capitol în tratat în edituri internaționale: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autor unic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coautor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Pentru traduceri se alocă ¼ din punctaj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50 p x nr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(50 p/nr. coautori) x nr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Tratat în edituri naționale – coordonator (termeni echivalenți: editor, sub redacția)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100 p x nr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Monografie/alte cărți în edituri naționale (minimum 100 pagini):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autor unic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coautor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60 p x nr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(60p/nr. coautori) x nr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Capitol în tratat în edituri naționale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autor unic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coautor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30 p x nr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(20 p/nr. coautori) x nr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1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Lucrări licență/dizertație finalizate în calitate de îndrumător /coordonator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p x nr lucrări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Lucrări doctorat finalizate, în calitate de conducător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 p x nr. teze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 punctaj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NB.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 tratat/monografie/carte/capitol se punctează o singură dată la o singură categorie (de ex. dacă cineva este și editor și autor al unei cărți/capitol poate să o puncteze doar la o categorie).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 consideră autori principali persoanele menționate în CIP tipărită în interiorul cărții, așa cum a fost ea emisă de către Biblioteca Națională a României sau echivalentul internațional; prevederea de aplică și pentru statutul de coordonator al unor cărți (termeni echivalenți: editor, coordonator, sub redacția)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ACTIVITATEA DE CERCETARE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A. Articole in extenso publicate în reviste cotate ISI Web of Science Clarivate, în revistele și volumele unor manifestări științifice indexate în alte BDI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3"/>
        <w:tblW w:w="132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35"/>
        <w:gridCol w:w="960"/>
        <w:gridCol w:w="600"/>
        <w:gridCol w:w="2085"/>
        <w:gridCol w:w="1635"/>
        <w:gridCol w:w="1155"/>
        <w:gridCol w:w="2115"/>
        <w:gridCol w:w="105"/>
        <w:tblGridChange w:id="0">
          <w:tblGrid>
            <w:gridCol w:w="4635"/>
            <w:gridCol w:w="960"/>
            <w:gridCol w:w="600"/>
            <w:gridCol w:w="2085"/>
            <w:gridCol w:w="1635"/>
            <w:gridCol w:w="1155"/>
            <w:gridCol w:w="2115"/>
            <w:gridCol w:w="10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Articole in extenso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DA/Nr.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Punctaj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Observații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Alocat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Autoevaluare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Comisie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Articole publicate în extenso în reviste cotate Thomson Scientific ISI Web of Knowledge cu FI calculat de Thomson Reuters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în calitate de autor principal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în calitate de coautor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30 p/articol x FI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(dacă FI este &gt; 1)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30 p/articol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(dacă FI este &lt; 1)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15 p/articol x FI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(dacă FI este &gt; 1)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15 p/articol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(dacă FI este &lt; 1)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Autor principal = prim autor, ultim autor/ de corespondență.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FI = factor de impact al revistei din anul publicării lucrării.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Articolele publicate on-line trebuie să deţină Digital Object Identifier (DOI)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 se acceptă lucrări in press.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Articole publicate în extenso în reviste ISI fără IF, PubMed sau în ISI Proceedings, în calitate de: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0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autor principal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0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coautor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12 p/articol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6 p/articol</w:t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30"/>
              </w:tabs>
              <w:spacing w:after="0" w:before="0" w:line="240" w:lineRule="auto"/>
              <w:ind w:left="-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Articole publicate în extenso în reviste indexate în alte BDI în calitate de: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0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autor principal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0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coautor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96"/>
              </w:tabs>
              <w:spacing w:after="0" w:before="0" w:line="240" w:lineRule="auto"/>
              <w:ind w:left="0" w:right="13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96"/>
              </w:tabs>
              <w:spacing w:after="0" w:before="0" w:line="240" w:lineRule="auto"/>
              <w:ind w:left="0" w:right="13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96"/>
              </w:tabs>
              <w:spacing w:after="0" w:before="0" w:line="240" w:lineRule="auto"/>
              <w:ind w:left="0" w:right="13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p/articol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p/articol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Autor principal = prim autor, ultim autor sau autor de corespondență.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1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 se acceptă lucrări in press.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Total punctaj</w:t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N.B.  - În cazul articolelor care au toți autorii cu contribuții egale se punctează toți autorii ca și coautori (se aplică pentru toate tipurile de articole)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F.I. = factorul de impact al revistei în anul publicării lucrării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Standard minimal necesar:</w:t>
      </w:r>
    </w:p>
    <w:p w:rsidR="00000000" w:rsidDel="00000000" w:rsidP="00000000" w:rsidRDefault="00000000" w:rsidRPr="00000000" w14:paraId="00000123">
      <w:pPr>
        <w:spacing w:after="0" w:before="0" w:line="240" w:lineRule="auto"/>
        <w:ind w:firstLine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Minim 10 articole in extenso în reviste cotate ISI Web of Science Clarivate în calitate de autor principal;</w:t>
      </w:r>
    </w:p>
    <w:p w:rsidR="00000000" w:rsidDel="00000000" w:rsidP="00000000" w:rsidRDefault="00000000" w:rsidRPr="00000000" w14:paraId="00000124">
      <w:pPr>
        <w:spacing w:after="0" w:before="0" w:line="240" w:lineRule="auto"/>
        <w:ind w:firstLine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Minim 5 articole publicate in extenso în reviste cotate ISI Web of Science Clarivate în calitate de coautor;</w:t>
      </w:r>
    </w:p>
    <w:p w:rsidR="00000000" w:rsidDel="00000000" w:rsidP="00000000" w:rsidRDefault="00000000" w:rsidRPr="00000000" w14:paraId="00000125">
      <w:pPr>
        <w:spacing w:after="0" w:before="0" w:line="240" w:lineRule="auto"/>
        <w:ind w:firstLine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Factor cumulat de impact autor principal (FCIAP) = 10.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B. Studii publicate în rezumat în reviste cotate ISI Web of Science Clarivate sau în reviste și volumele unor manifestări științifice cu ISBN/ISSN:</w:t>
      </w:r>
    </w:p>
    <w:tbl>
      <w:tblPr>
        <w:tblStyle w:val="Table4"/>
        <w:tblW w:w="1329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30"/>
        <w:gridCol w:w="1035"/>
        <w:gridCol w:w="705"/>
        <w:gridCol w:w="1320"/>
        <w:gridCol w:w="2085"/>
        <w:gridCol w:w="105"/>
        <w:gridCol w:w="2310"/>
        <w:tblGridChange w:id="0">
          <w:tblGrid>
            <w:gridCol w:w="5730"/>
            <w:gridCol w:w="1035"/>
            <w:gridCol w:w="705"/>
            <w:gridCol w:w="1320"/>
            <w:gridCol w:w="2085"/>
            <w:gridCol w:w="105"/>
            <w:gridCol w:w="231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Studii publicate în forma de rezumat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DA/Nr.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Punctaj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Alocat</w:t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Autoevaluare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Comisie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ISI Web of Science Clarivate (cu factor de impact)</w:t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0,40 p x nr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1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ISI Web of Science Clarivate (fără factor de impact)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0,20 p x nr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1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Reviste/volumele unor manifestări științifice cu ISBN/ISSN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0,10 p x nr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1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Total punctaj</w:t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C. Index HIRSCH</w:t>
      </w:r>
    </w:p>
    <w:tbl>
      <w:tblPr>
        <w:tblStyle w:val="Table5"/>
        <w:tblW w:w="1293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85"/>
        <w:gridCol w:w="1005"/>
        <w:gridCol w:w="1170"/>
        <w:gridCol w:w="2370"/>
        <w:gridCol w:w="2700"/>
        <w:tblGridChange w:id="0">
          <w:tblGrid>
            <w:gridCol w:w="5685"/>
            <w:gridCol w:w="1005"/>
            <w:gridCol w:w="1170"/>
            <w:gridCol w:w="2370"/>
            <w:gridCol w:w="270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Index Hirsch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DA/Nr.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Punctaj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Alocat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Autoevaluare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Comisie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50 p x nr.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spacing w:after="0" w:before="0" w:line="240" w:lineRule="auto"/>
        <w:ind w:firstLine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before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Standard minimal necesar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Index Hirsch 6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Granturi/ proiecte câștigate prin competiție:</w:t>
      </w:r>
    </w:p>
    <w:tbl>
      <w:tblPr>
        <w:tblStyle w:val="Table6"/>
        <w:tblW w:w="129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05"/>
        <w:gridCol w:w="1005"/>
        <w:gridCol w:w="675"/>
        <w:gridCol w:w="1770"/>
        <w:gridCol w:w="1575"/>
        <w:gridCol w:w="1140"/>
        <w:gridCol w:w="2775"/>
        <w:tblGridChange w:id="0">
          <w:tblGrid>
            <w:gridCol w:w="4005"/>
            <w:gridCol w:w="1005"/>
            <w:gridCol w:w="675"/>
            <w:gridCol w:w="1770"/>
            <w:gridCol w:w="1575"/>
            <w:gridCol w:w="1140"/>
            <w:gridCol w:w="277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DA/Nr.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Punctaj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Alocat</w:t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Autoevaluare</w:t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Comisie</w:t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Granturi internaţionale: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director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responsabil proiect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   - membru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200 p/grant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100 p/grant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 p/grant</w:t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1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 cuantifică o singură dată pentru ȋntreaga perioadă de desfăşurare (nu pentru fiecare an). Lista granturilor eligibile este cea a CSUD UMFCD. Nu se iau în considerare granturi interne, proiecte tip COST, studii clinice.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Granturi naţionale: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director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responsabil proiect            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membru</w:t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60 p/grant  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 p/ grant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 p/grant</w:t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 cuantifică o singură dată (nu pentru fiecare an). Lista granturilor eligibile este cea a CSUD UMFCD. Nu se iau în considerare granturi interne, proiecte tip COST, proiecte POSDRU sau de dezvoltare infrastructură, studii clinice.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Studii clinice internaționale – investigator principal</w:t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 p x nr</w:t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Studii clinice internaționale - membru în echipa de cercetare</w:t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 p x nr</w:t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1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Evaluator granturi de cercetare internaționale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p x nr</w:t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8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Evaluator granturi de cercetare naționale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p x nr</w:t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Contract de cercetare/dezvoltare încheiat cu agenți economici/instituții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director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responsabil proiect,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membru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   - investigator</w:t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 p x nr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 p x nr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 p x nr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 p x nr</w:t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Total punctaj</w:t>
            </w:r>
          </w:p>
        </w:tc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RECUNOAȘTERE  ȘI  IMPACTUL ACTIVITĂȚII</w:t>
      </w:r>
    </w:p>
    <w:tbl>
      <w:tblPr>
        <w:tblStyle w:val="Table7"/>
        <w:tblW w:w="13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5"/>
        <w:gridCol w:w="2520"/>
        <w:gridCol w:w="900"/>
        <w:gridCol w:w="615"/>
        <w:gridCol w:w="1545"/>
        <w:gridCol w:w="1470"/>
        <w:gridCol w:w="1155"/>
        <w:gridCol w:w="2100"/>
        <w:tblGridChange w:id="0">
          <w:tblGrid>
            <w:gridCol w:w="2775"/>
            <w:gridCol w:w="2520"/>
            <w:gridCol w:w="900"/>
            <w:gridCol w:w="615"/>
            <w:gridCol w:w="1545"/>
            <w:gridCol w:w="1470"/>
            <w:gridCol w:w="1155"/>
            <w:gridCol w:w="210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DA/Nr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Punctaj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Alocat pe item</w:t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Autoevaluare</w:t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Comisie</w:t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Observații</w:t>
            </w:r>
          </w:p>
        </w:tc>
      </w:tr>
      <w:tr>
        <w:trPr>
          <w:cantSplit w:val="0"/>
          <w:trHeight w:val="621.91406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Membru în societăți științifice internaționale: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președinte/vicepreședinte/secretar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membru în consiliul director</w:t>
            </w:r>
          </w:p>
        </w:tc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1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1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75 p/societate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1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25 p/societate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 cuantifică o singură dată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Membru în societăţi ştiinţifice naţionale: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preşedinte/vicepreşedinte/secretar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membru în consiliul director</w:t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25 p/societate 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 p/societate</w:t>
            </w:r>
          </w:p>
        </w:tc>
        <w:tc>
          <w:tcPr/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 cuantifică o singură dată</w:t>
            </w:r>
          </w:p>
        </w:tc>
      </w:tr>
      <w:tr>
        <w:trPr>
          <w:cantSplit w:val="0"/>
          <w:trHeight w:val="962.871093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Membru în colective editoriale (de redacţie) ale revistelor cotate ISI: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redactor şef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-recenzor articol ISI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membru în colectivul de redacţie</w:t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50 p/revistă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12 p/articol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50 p/revistă</w:t>
            </w:r>
          </w:p>
        </w:tc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Membru în colective editoriale (de redacţie) ale revistelor indexate BDI: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redactor şef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recenzor articol BDI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- membru în colectivul de redacţie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50 p/revistă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 p/articol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15 p/revistă</w:t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Premii/distincții internaționale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30 p/premiu</w:t>
            </w:r>
          </w:p>
        </w:tc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Copie diplomă (doar format electronic)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Premii/distincții naționale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Academia Română/ASM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alte premii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 p/premiu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 p/premiu</w:t>
            </w:r>
          </w:p>
        </w:tc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Copie diplomă (doar format electronic)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Lector invitat (invited speaker) în cadrul unor manifestări științifice internaţionale de specialitate: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 p/invitaţie</w:t>
            </w:r>
          </w:p>
        </w:tc>
        <w:tc>
          <w:tcPr/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Conform programului manifestării/diplomă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Citări în reviste conform Clarivate - Web of Science, Citation Report, rubrica Citing Articles without self-citations (All databases) (pentru ultimii 5 ani).</w:t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 p/citare</w:t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Citări în perioada evaluată. Se exclud autocitările.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Membru în comitet de organizare manifestări științifice internaționale</w:t>
            </w:r>
          </w:p>
        </w:tc>
        <w:tc>
          <w:tcPr/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 p x nr</w:t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Membru în comitet de organizare manifestări științifice naționale</w:t>
            </w:r>
          </w:p>
        </w:tc>
        <w:tc>
          <w:tcPr/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 p x nr</w:t>
            </w:r>
          </w:p>
        </w:tc>
        <w:tc>
          <w:tcPr/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Membru în  comisii de doctorat și comisii de abilitare </w:t>
            </w:r>
          </w:p>
        </w:tc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 p x nr</w:t>
            </w:r>
          </w:p>
        </w:tc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Profesor invitat (exclusiv ERASMUS)</w:t>
            </w:r>
          </w:p>
        </w:tc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50 p x nr</w:t>
            </w:r>
          </w:p>
        </w:tc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Coordonare cerc științific studențesc</w:t>
            </w:r>
          </w:p>
        </w:tc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1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50p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 cuantifică o singură dată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Experiență de management în cercetare și/sau învățământ</w:t>
            </w:r>
          </w:p>
        </w:tc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 – 5 p     (la aprecierea comisiei)</w:t>
            </w:r>
          </w:p>
        </w:tc>
        <w:tc>
          <w:tcPr/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1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Participarea efectivă în cadrul concursurilor de admitere/an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Comisii de supraveghere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78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Comisii tehnice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 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Comisii generatoare de subiecte/contestații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Comisie centrală pe universitate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15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Comisii specialitate 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Președinte/Vicepreședinte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50 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 cuantifică o singură dată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Membru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25 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 cuantifică o singură dată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Consiliu de administrație spitale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Președinte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50 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 cuantifică o singură dată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Membru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25 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 cuantifică o singură dată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Atestate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Responsabil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50 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Participarea efectivă în cadrul concursurilor de rezidențiat/an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Comisii de supraveghere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Comisii tehnice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Comisii generatoare de subiecte/contestații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Comisie locală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Participarea efectivă în cadrul examenelor de licență/an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Comisii de supraveghere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highlight w:val="magenta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Comisii susținere lucrări licențe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highlight w:val="magenta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highlight w:val="magenta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highlight w:val="magenta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 p x 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Comisii generatoare de subiecte/contestații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 p x nr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Comisie centrală pe facultate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Membru/Președinte în comisii de specialist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Membru/Președinte în comisii de primariat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Membru/Președinte în comisii de concurs pentru ocuparea posturilor în rețeaua medicală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Membru/Președinte în comisii de concurs/contestații pentru ocuparea posturilor didactice și de cercetare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Șef de disciplină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100 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 cuantifică o singură dată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Coordonarea unui centru sau laborator de cercetare acreditat/existent în organigramă/recunoscut de către Consiliu de Administrație sau Senatul universității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50 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Membru în grup internațional de experți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Întocmire dosare instituționale de autorizare/acreditare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Membru în organisme profesionale științifice naționale: CNATDCU, ARACIS, CNFIS, CNSC.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 p x 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Total punctaj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Numărul de puncte se acordă în funcție de importanță.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Brevete de invenție:</w:t>
      </w:r>
    </w:p>
    <w:tbl>
      <w:tblPr>
        <w:tblStyle w:val="Table8"/>
        <w:tblW w:w="1302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5"/>
        <w:gridCol w:w="2055"/>
        <w:gridCol w:w="2820"/>
        <w:gridCol w:w="3495"/>
        <w:gridCol w:w="2625"/>
        <w:tblGridChange w:id="0">
          <w:tblGrid>
            <w:gridCol w:w="2025"/>
            <w:gridCol w:w="2055"/>
            <w:gridCol w:w="2820"/>
            <w:gridCol w:w="3495"/>
            <w:gridCol w:w="2625"/>
          </w:tblGrid>
        </w:tblGridChange>
      </w:tblGrid>
      <w:tr>
        <w:trPr>
          <w:cantSplit w:val="0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Brevete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Punctaj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Alocat pe item</w:t>
            </w:r>
          </w:p>
        </w:tc>
        <w:tc>
          <w:tcPr/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Autoevaluare</w:t>
            </w:r>
          </w:p>
        </w:tc>
        <w:tc>
          <w:tcPr/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Comisie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DA/Nr</w:t>
            </w:r>
          </w:p>
        </w:tc>
        <w:tc>
          <w:tcPr/>
          <w:p w:rsidR="00000000" w:rsidDel="00000000" w:rsidP="00000000" w:rsidRDefault="00000000" w:rsidRPr="00000000" w14:paraId="000003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</w:t>
            </w:r>
          </w:p>
        </w:tc>
        <w:tc>
          <w:tcPr/>
          <w:p w:rsidR="00000000" w:rsidDel="00000000" w:rsidP="00000000" w:rsidRDefault="00000000" w:rsidRPr="00000000" w14:paraId="000003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100 x Nr</w:t>
            </w:r>
          </w:p>
        </w:tc>
        <w:tc>
          <w:tcPr/>
          <w:p w:rsidR="00000000" w:rsidDel="00000000" w:rsidP="00000000" w:rsidRDefault="00000000" w:rsidRPr="00000000" w14:paraId="000003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Nr. total puncte </w:t>
            </w:r>
          </w:p>
        </w:tc>
        <w:tc>
          <w:tcPr/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TOTAL PUNCTAJ: ________________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Data</w:t>
        <w:tab/>
        <w:tab/>
        <w:tab/>
        <w:tab/>
        <w:tab/>
        <w:tab/>
        <w:tab/>
        <w:tab/>
        <w:tab/>
        <w:tab/>
        <w:tab/>
        <w:tab/>
        <w:tab/>
        <w:tab/>
        <w:t xml:space="preserve">Semnătura candidatului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</w:t>
        <w:tab/>
        <w:tab/>
        <w:tab/>
        <w:tab/>
        <w:tab/>
        <w:tab/>
        <w:tab/>
        <w:tab/>
        <w:tab/>
        <w:tab/>
        <w:tab/>
        <w:tab/>
        <w:t xml:space="preserve">_____________________</w:t>
      </w:r>
    </w:p>
    <w:sectPr>
      <w:footerReference r:id="rId7" w:type="default"/>
      <w:pgSz w:h="12240" w:w="15840" w:orient="landscape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86" w:hanging="360.0000000000001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2"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B1B42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1B7DF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5D29AF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771A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B771A2"/>
    <w:rPr>
      <w:rFonts w:ascii="Segoe UI" w:cs="Segoe UI" w:hAnsi="Segoe UI"/>
      <w:sz w:val="18"/>
      <w:szCs w:val="18"/>
      <w:lang w:eastAsia="en-US" w:val="en-US"/>
    </w:rPr>
  </w:style>
  <w:style w:type="paragraph" w:styleId="Header">
    <w:name w:val="header"/>
    <w:basedOn w:val="Normal"/>
    <w:link w:val="HeaderChar"/>
    <w:uiPriority w:val="99"/>
    <w:unhideWhenUsed w:val="1"/>
    <w:rsid w:val="000E779A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0E77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0E779A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0E779A"/>
    <w:rPr>
      <w:sz w:val="22"/>
      <w:szCs w:val="22"/>
    </w:rPr>
  </w:style>
  <w:style w:type="paragraph" w:styleId="TableParagraph" w:customStyle="1">
    <w:name w:val="Table Paragraph"/>
    <w:basedOn w:val="Normal"/>
    <w:uiPriority w:val="1"/>
    <w:qFormat w:val="1"/>
    <w:rsid w:val="008C6B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bidi="ro-RO" w:eastAsia="ro-RO" w:val="ro-RO"/>
    </w:rPr>
  </w:style>
  <w:style w:type="paragraph" w:styleId="BodyText">
    <w:name w:val="Body Text"/>
    <w:basedOn w:val="Normal"/>
    <w:link w:val="BodyTextChar"/>
    <w:uiPriority w:val="1"/>
    <w:qFormat w:val="1"/>
    <w:rsid w:val="00E63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bidi="ro-RO" w:eastAsia="ro-RO" w:val="ro-RO"/>
    </w:rPr>
  </w:style>
  <w:style w:type="character" w:styleId="BodyTextChar" w:customStyle="1">
    <w:name w:val="Body Text Char"/>
    <w:basedOn w:val="DefaultParagraphFont"/>
    <w:link w:val="BodyText"/>
    <w:uiPriority w:val="1"/>
    <w:rsid w:val="00E630D6"/>
    <w:rPr>
      <w:rFonts w:ascii="Times New Roman" w:eastAsia="Times New Roman" w:hAnsi="Times New Roman"/>
      <w:sz w:val="24"/>
      <w:szCs w:val="24"/>
      <w:lang w:bidi="ro-RO" w:eastAsia="ro-RO" w:val="ro-RO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E630D6"/>
    <w:pPr>
      <w:spacing w:after="160" w:line="240" w:lineRule="auto"/>
    </w:pPr>
    <w:rPr>
      <w:rFonts w:asciiTheme="minorHAnsi" w:cstheme="minorBidi" w:eastAsiaTheme="minorHAnsi" w:hAnsiTheme="minorHAnsi"/>
      <w:noProof w:val="1"/>
      <w:sz w:val="20"/>
      <w:szCs w:val="20"/>
      <w:lang w:val="ro-RO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E630D6"/>
    <w:rPr>
      <w:rFonts w:asciiTheme="minorHAnsi" w:cstheme="minorBidi" w:eastAsiaTheme="minorHAnsi" w:hAnsiTheme="minorHAnsi"/>
      <w:noProof w:val="1"/>
      <w:lang w:val="ro-R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jpBL4Nsu3+DUXAydJJJq3XIAyQ==">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2022-10-17T10:18:00Z</dcterms:created>
  <dc:creator>SONY</dc:creator>
</cp:coreProperties>
</file>