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E61D9" w14:textId="77777777" w:rsidR="00DB43CC" w:rsidRDefault="004D1CA8">
      <w:pPr>
        <w:jc w:val="center"/>
        <w:rPr>
          <w:b/>
        </w:rPr>
      </w:pPr>
      <w:r>
        <w:rPr>
          <w:b/>
        </w:rPr>
        <w:t>FIȘA POSTULUI</w:t>
      </w:r>
    </w:p>
    <w:p w14:paraId="0CEC6CFF" w14:textId="77777777" w:rsidR="00DB43CC" w:rsidRDefault="00DB43CC">
      <w:pPr>
        <w:jc w:val="center"/>
        <w:rPr>
          <w:b/>
        </w:rPr>
      </w:pPr>
    </w:p>
    <w:p w14:paraId="651E17B9" w14:textId="77777777" w:rsidR="00DB43CC" w:rsidRDefault="004D1CA8">
      <w:pPr>
        <w:jc w:val="both"/>
      </w:pPr>
      <w:r>
        <w:t xml:space="preserve">A.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generale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postul</w:t>
      </w:r>
      <w:proofErr w:type="spellEnd"/>
    </w:p>
    <w:p w14:paraId="4E811109" w14:textId="77777777" w:rsidR="00DB43CC" w:rsidRDefault="004D1CA8">
      <w:pPr>
        <w:jc w:val="both"/>
      </w:pPr>
      <w:r>
        <w:t xml:space="preserve">1.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</w:t>
      </w:r>
      <w:proofErr w:type="spellStart"/>
      <w:r>
        <w:t>execuție</w:t>
      </w:r>
      <w:proofErr w:type="spellEnd"/>
    </w:p>
    <w:p w14:paraId="487777A3" w14:textId="77777777" w:rsidR="00DB43CC" w:rsidRDefault="004D1CA8">
      <w:pPr>
        <w:jc w:val="both"/>
      </w:pPr>
      <w:r>
        <w:t xml:space="preserve">2. </w:t>
      </w:r>
      <w:proofErr w:type="spellStart"/>
      <w:r>
        <w:t>Denumirea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administrator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2A357B3D" w14:textId="77777777" w:rsidR="00DB43CC" w:rsidRDefault="004D1CA8">
      <w:pPr>
        <w:jc w:val="both"/>
      </w:pPr>
      <w:r>
        <w:t xml:space="preserve">3. </w:t>
      </w:r>
      <w:proofErr w:type="spellStart"/>
      <w:r>
        <w:t>Gradul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>: I</w:t>
      </w:r>
    </w:p>
    <w:p w14:paraId="60C59086" w14:textId="77777777" w:rsidR="00DB43CC" w:rsidRDefault="004D1CA8">
      <w:pPr>
        <w:jc w:val="both"/>
      </w:pPr>
      <w:r>
        <w:t xml:space="preserve">4. </w:t>
      </w:r>
      <w:proofErr w:type="spellStart"/>
      <w:r>
        <w:t>Scopul</w:t>
      </w:r>
      <w:proofErr w:type="spellEnd"/>
      <w:r>
        <w:t xml:space="preserve"> principal al </w:t>
      </w:r>
      <w:proofErr w:type="spellStart"/>
      <w:r>
        <w:t>postului</w:t>
      </w:r>
      <w:proofErr w:type="spellEnd"/>
      <w:r>
        <w:t xml:space="preserve">: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legate de </w:t>
      </w:r>
      <w:proofErr w:type="spellStart"/>
      <w:r>
        <w:t>achiziționarea</w:t>
      </w:r>
      <w:proofErr w:type="spellEnd"/>
      <w:r>
        <w:t xml:space="preserve"> de </w:t>
      </w:r>
      <w:proofErr w:type="spellStart"/>
      <w:r>
        <w:t>produse</w:t>
      </w:r>
      <w:proofErr w:type="spellEnd"/>
      <w:r>
        <w:t xml:space="preserve">, </w:t>
      </w:r>
      <w:proofErr w:type="spellStart"/>
      <w:r>
        <w:t>servicii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lucrări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.</w:t>
      </w:r>
    </w:p>
    <w:p w14:paraId="16465BD2" w14:textId="77777777" w:rsidR="00DB43CC" w:rsidRDefault="004D1CA8">
      <w:pPr>
        <w:jc w:val="both"/>
      </w:pPr>
      <w:r>
        <w:t xml:space="preserve">5. Cod COR: </w:t>
      </w:r>
    </w:p>
    <w:p w14:paraId="243D336D" w14:textId="77777777" w:rsidR="00DB43CC" w:rsidRDefault="004D1CA8">
      <w:pPr>
        <w:jc w:val="both"/>
      </w:pPr>
      <w:r>
        <w:t xml:space="preserve">6. </w:t>
      </w:r>
      <w:proofErr w:type="spellStart"/>
      <w:r>
        <w:t>Poziția</w:t>
      </w:r>
      <w:proofErr w:type="spellEnd"/>
      <w:r>
        <w:t xml:space="preserve"> din </w:t>
      </w:r>
      <w:proofErr w:type="spellStart"/>
      <w:r>
        <w:t>statul</w:t>
      </w:r>
      <w:proofErr w:type="spellEnd"/>
      <w:r>
        <w:t xml:space="preserve"> de </w:t>
      </w:r>
      <w:proofErr w:type="spellStart"/>
      <w:r>
        <w:t>funcții</w:t>
      </w:r>
      <w:proofErr w:type="spellEnd"/>
      <w:r>
        <w:t>: 48</w:t>
      </w:r>
    </w:p>
    <w:p w14:paraId="5AEA8F8C" w14:textId="77777777" w:rsidR="00DB43CC" w:rsidRDefault="00DB43CC">
      <w:pPr>
        <w:jc w:val="both"/>
      </w:pPr>
    </w:p>
    <w:p w14:paraId="7391DB7A" w14:textId="77777777" w:rsidR="00DB43CC" w:rsidRDefault="004D1CA8">
      <w:pPr>
        <w:jc w:val="both"/>
      </w:pPr>
      <w:r>
        <w:t xml:space="preserve">B.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p</w:t>
      </w:r>
      <w:r>
        <w:t>ostului</w:t>
      </w:r>
      <w:proofErr w:type="spellEnd"/>
    </w:p>
    <w:p w14:paraId="3D9DCD8F" w14:textId="77777777" w:rsidR="00DB43CC" w:rsidRDefault="004D1CA8">
      <w:pPr>
        <w:jc w:val="both"/>
      </w:pPr>
      <w:r>
        <w:t xml:space="preserve">1. </w:t>
      </w:r>
      <w:proofErr w:type="spellStart"/>
      <w:r>
        <w:t>Studii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: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t>universitare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absolvite</w:t>
      </w:r>
      <w:proofErr w:type="spellEnd"/>
      <w:r>
        <w:t xml:space="preserve"> cu </w:t>
      </w:r>
      <w:proofErr w:type="spellStart"/>
      <w:r>
        <w:t>diplomă</w:t>
      </w:r>
      <w:proofErr w:type="spellEnd"/>
      <w:r>
        <w:t xml:space="preserve"> de </w:t>
      </w:r>
      <w:proofErr w:type="spellStart"/>
      <w:r>
        <w:t>licență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echivalentă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științelor</w:t>
      </w:r>
      <w:proofErr w:type="spellEnd"/>
      <w:r>
        <w:t xml:space="preserve"> administrative, </w:t>
      </w:r>
      <w:proofErr w:type="spellStart"/>
      <w:r>
        <w:t>economice</w:t>
      </w:r>
      <w:proofErr w:type="spellEnd"/>
      <w:r>
        <w:t xml:space="preserve">,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inginerești</w:t>
      </w:r>
      <w:proofErr w:type="spellEnd"/>
      <w:r>
        <w:t>;</w:t>
      </w:r>
    </w:p>
    <w:p w14:paraId="69E3B2B3" w14:textId="77777777" w:rsidR="00DB43CC" w:rsidRDefault="004D1CA8">
      <w:pPr>
        <w:jc w:val="both"/>
      </w:pPr>
      <w:r>
        <w:t xml:space="preserve">2. </w:t>
      </w:r>
      <w:proofErr w:type="spellStart"/>
      <w:r>
        <w:t>Experienţa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executării</w:t>
      </w:r>
      <w:proofErr w:type="spellEnd"/>
      <w:r>
        <w:t xml:space="preserve"> </w:t>
      </w:r>
      <w:proofErr w:type="spellStart"/>
      <w:r>
        <w:t>sarcinilor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: min. 6 ani </w:t>
      </w:r>
      <w:proofErr w:type="spellStart"/>
      <w:r>
        <w:t>ș</w:t>
      </w:r>
      <w:r>
        <w:t>i</w:t>
      </w:r>
      <w:proofErr w:type="spellEnd"/>
      <w:r>
        <w:t xml:space="preserve"> 6 </w:t>
      </w:r>
      <w:proofErr w:type="spellStart"/>
      <w:r>
        <w:t>luni</w:t>
      </w:r>
      <w:proofErr w:type="spellEnd"/>
    </w:p>
    <w:p w14:paraId="5F4B6F5E" w14:textId="77777777" w:rsidR="00DB43CC" w:rsidRDefault="004D1CA8">
      <w:pPr>
        <w:jc w:val="both"/>
      </w:pPr>
      <w:r>
        <w:t xml:space="preserve">3. </w:t>
      </w:r>
      <w:proofErr w:type="spellStart"/>
      <w:r>
        <w:t>Perfecționări</w:t>
      </w:r>
      <w:proofErr w:type="spellEnd"/>
      <w:r>
        <w:t xml:space="preserve"> (</w:t>
      </w:r>
      <w:proofErr w:type="spellStart"/>
      <w:r>
        <w:t>specializări</w:t>
      </w:r>
      <w:proofErr w:type="spellEnd"/>
      <w:r>
        <w:t xml:space="preserve">):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domeniului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activitate</w:t>
      </w:r>
      <w:proofErr w:type="spellEnd"/>
    </w:p>
    <w:p w14:paraId="6BFC4A07" w14:textId="77777777" w:rsidR="00DB43CC" w:rsidRDefault="004D1CA8">
      <w:pPr>
        <w:jc w:val="both"/>
      </w:pPr>
      <w:r>
        <w:t xml:space="preserve">4. </w:t>
      </w:r>
      <w:proofErr w:type="spellStart"/>
      <w:r>
        <w:t>Cunoștințe</w:t>
      </w:r>
      <w:proofErr w:type="spellEnd"/>
      <w:r>
        <w:t xml:space="preserve"> de </w:t>
      </w:r>
      <w:proofErr w:type="spellStart"/>
      <w:r>
        <w:t>operare</w:t>
      </w:r>
      <w:proofErr w:type="spellEnd"/>
      <w:r>
        <w:t>/</w:t>
      </w:r>
      <w:proofErr w:type="spellStart"/>
      <w:r>
        <w:t>programare</w:t>
      </w:r>
      <w:proofErr w:type="spellEnd"/>
      <w:r>
        <w:t xml:space="preserve"> pe calculator (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): PC, MS Office, </w:t>
      </w:r>
      <w:proofErr w:type="spellStart"/>
      <w:r>
        <w:t>Sistemul</w:t>
      </w:r>
      <w:proofErr w:type="spellEnd"/>
      <w:r>
        <w:t xml:space="preserve"> Electronic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avansat</w:t>
      </w:r>
      <w:proofErr w:type="spellEnd"/>
    </w:p>
    <w:p w14:paraId="48B0E96D" w14:textId="77777777" w:rsidR="00DB43CC" w:rsidRDefault="004D1CA8">
      <w:pPr>
        <w:jc w:val="both"/>
      </w:pPr>
      <w:r>
        <w:t xml:space="preserve">5. Limbi </w:t>
      </w:r>
      <w:proofErr w:type="spellStart"/>
      <w:r>
        <w:t>străine</w:t>
      </w:r>
      <w:proofErr w:type="spellEnd"/>
      <w:r>
        <w:t xml:space="preserve"> (</w:t>
      </w:r>
      <w:proofErr w:type="spellStart"/>
      <w:r>
        <w:t>necesitate</w:t>
      </w:r>
      <w:proofErr w:type="spellEnd"/>
      <w:r>
        <w:t xml:space="preserve"> </w:t>
      </w:r>
      <w:proofErr w:type="spellStart"/>
      <w:r>
        <w:t>ș</w:t>
      </w:r>
      <w:r>
        <w:t>i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) </w:t>
      </w:r>
      <w:proofErr w:type="spellStart"/>
      <w:r>
        <w:t>cunoscute</w:t>
      </w:r>
      <w:proofErr w:type="spellEnd"/>
      <w:r>
        <w:t xml:space="preserve">: </w:t>
      </w:r>
      <w:proofErr w:type="spellStart"/>
      <w:r>
        <w:t>engleza</w:t>
      </w:r>
      <w:proofErr w:type="spellEnd"/>
      <w:r>
        <w:t xml:space="preserve">, </w:t>
      </w:r>
      <w:proofErr w:type="spellStart"/>
      <w:r>
        <w:t>citit</w:t>
      </w:r>
      <w:proofErr w:type="spellEnd"/>
      <w:r>
        <w:t xml:space="preserve">,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vorbit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mediu</w:t>
      </w:r>
      <w:proofErr w:type="spellEnd"/>
      <w:r>
        <w:t>.</w:t>
      </w:r>
    </w:p>
    <w:p w14:paraId="45F7D03E" w14:textId="77777777" w:rsidR="00DB43CC" w:rsidRDefault="004D1CA8">
      <w:pPr>
        <w:jc w:val="both"/>
      </w:pPr>
      <w:r>
        <w:t xml:space="preserve">6. </w:t>
      </w:r>
      <w:proofErr w:type="spellStart"/>
      <w:r>
        <w:t>Abilități</w:t>
      </w:r>
      <w:proofErr w:type="spellEnd"/>
      <w:r>
        <w:t xml:space="preserve">, </w:t>
      </w:r>
      <w:proofErr w:type="spellStart"/>
      <w:r>
        <w:t>calități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aptitudini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: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lucra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; </w:t>
      </w:r>
      <w:proofErr w:type="spellStart"/>
      <w:r>
        <w:t>Echilibru</w:t>
      </w:r>
      <w:proofErr w:type="spellEnd"/>
      <w:r>
        <w:t xml:space="preserve"> </w:t>
      </w:r>
      <w:proofErr w:type="spellStart"/>
      <w:r>
        <w:t>emoţional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a </w:t>
      </w:r>
      <w:proofErr w:type="spellStart"/>
      <w:r>
        <w:t>primi</w:t>
      </w:r>
      <w:proofErr w:type="spellEnd"/>
      <w:r>
        <w:t xml:space="preserve">, </w:t>
      </w:r>
      <w:proofErr w:type="spellStart"/>
      <w:r>
        <w:t>analiza</w:t>
      </w:r>
      <w:proofErr w:type="spellEnd"/>
      <w:r>
        <w:t xml:space="preserve">, </w:t>
      </w:r>
      <w:proofErr w:type="spellStart"/>
      <w:r>
        <w:t>asimila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optimiza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; </w:t>
      </w:r>
      <w:proofErr w:type="spellStart"/>
      <w:r>
        <w:t>Autodisciplină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stabilit</w:t>
      </w:r>
      <w:r>
        <w:t>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; </w:t>
      </w:r>
      <w:proofErr w:type="spellStart"/>
      <w:r>
        <w:t>Rezistenţa</w:t>
      </w:r>
      <w:proofErr w:type="spellEnd"/>
      <w:r>
        <w:t xml:space="preserve"> la </w:t>
      </w:r>
      <w:proofErr w:type="spellStart"/>
      <w:r>
        <w:t>stres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efort</w:t>
      </w:r>
      <w:proofErr w:type="spellEnd"/>
      <w:r>
        <w:t xml:space="preserve"> </w:t>
      </w:r>
      <w:proofErr w:type="spellStart"/>
      <w:r>
        <w:t>intelectual</w:t>
      </w:r>
      <w:proofErr w:type="spellEnd"/>
      <w:r>
        <w:t xml:space="preserve">; Spirit de </w:t>
      </w:r>
      <w:proofErr w:type="spellStart"/>
      <w:r>
        <w:t>iniţiativă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loialitate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de </w:t>
      </w:r>
      <w:proofErr w:type="spellStart"/>
      <w:r>
        <w:t>echipă</w:t>
      </w:r>
      <w:proofErr w:type="spellEnd"/>
      <w:r>
        <w:t xml:space="preserve">; </w:t>
      </w:r>
      <w:proofErr w:type="spellStart"/>
      <w:r>
        <w:t>Capacitatea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evalua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semnala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diverse </w:t>
      </w:r>
      <w:proofErr w:type="spellStart"/>
      <w:r>
        <w:t>situaţii</w:t>
      </w:r>
      <w:proofErr w:type="spellEnd"/>
      <w:r>
        <w:t>.</w:t>
      </w:r>
    </w:p>
    <w:p w14:paraId="4EFCA59A" w14:textId="77777777" w:rsidR="00DB43CC" w:rsidRDefault="004D1CA8">
      <w:pPr>
        <w:jc w:val="both"/>
      </w:pPr>
      <w:r>
        <w:t xml:space="preserve">7. </w:t>
      </w:r>
      <w:proofErr w:type="spellStart"/>
      <w:r>
        <w:t>Cerințe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: </w:t>
      </w:r>
    </w:p>
    <w:p w14:paraId="4D69DEEF" w14:textId="77777777" w:rsidR="00DB43CC" w:rsidRDefault="004D1CA8">
      <w:pPr>
        <w:jc w:val="both"/>
      </w:pPr>
      <w:r>
        <w:t xml:space="preserve">8. </w:t>
      </w:r>
      <w:proofErr w:type="spellStart"/>
      <w:r>
        <w:t>Competența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>: -</w:t>
      </w:r>
    </w:p>
    <w:p w14:paraId="719A566E" w14:textId="77777777" w:rsidR="00DB43CC" w:rsidRDefault="00DB43CC">
      <w:pPr>
        <w:jc w:val="both"/>
      </w:pPr>
    </w:p>
    <w:p w14:paraId="48F2B179" w14:textId="77777777" w:rsidR="00DB43CC" w:rsidRDefault="004D1CA8">
      <w:pPr>
        <w:jc w:val="both"/>
      </w:pPr>
      <w:r>
        <w:t xml:space="preserve">C. </w:t>
      </w:r>
      <w:proofErr w:type="spellStart"/>
      <w:r>
        <w:t>Atr</w:t>
      </w:r>
      <w:r>
        <w:t>ibuțiile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>:</w:t>
      </w:r>
    </w:p>
    <w:p w14:paraId="218F3E02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răspunde</w:t>
      </w:r>
      <w:proofErr w:type="spellEnd"/>
      <w:r>
        <w:t xml:space="preserve"> direct de </w:t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achizitiilor</w:t>
      </w:r>
      <w:proofErr w:type="spellEnd"/>
      <w:r>
        <w:t xml:space="preserve"> </w:t>
      </w:r>
      <w:proofErr w:type="spellStart"/>
      <w:r>
        <w:t>directe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-au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repartizate</w:t>
      </w:r>
      <w:proofErr w:type="spellEnd"/>
      <w:r>
        <w:t>;</w:t>
      </w:r>
    </w:p>
    <w:p w14:paraId="0F4A9E68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estimează</w:t>
      </w:r>
      <w:proofErr w:type="spellEnd"/>
      <w:r>
        <w:t xml:space="preserve"> </w:t>
      </w:r>
      <w:proofErr w:type="spellStart"/>
      <w:r>
        <w:t>valoarea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achiziție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referatelor</w:t>
      </w:r>
      <w:proofErr w:type="spellEnd"/>
      <w:r>
        <w:t xml:space="preserve">, a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centralizate</w:t>
      </w:r>
      <w:proofErr w:type="spellEnd"/>
      <w:r>
        <w:t xml:space="preserve"> </w:t>
      </w:r>
      <w:proofErr w:type="spellStart"/>
      <w:r>
        <w:t>pr</w:t>
      </w:r>
      <w:r>
        <w:t>imite</w:t>
      </w:r>
      <w:proofErr w:type="spellEnd"/>
      <w:r>
        <w:t xml:space="preserve"> de la </w:t>
      </w:r>
      <w:proofErr w:type="spellStart"/>
      <w:r>
        <w:t>compartimentele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din </w:t>
      </w:r>
      <w:proofErr w:type="spellStart"/>
      <w:r>
        <w:t>piață</w:t>
      </w:r>
      <w:proofErr w:type="spellEnd"/>
      <w:r>
        <w:t>;</w:t>
      </w:r>
    </w:p>
    <w:p w14:paraId="3CABC0CA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centralizează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codifică</w:t>
      </w:r>
      <w:proofErr w:type="spellEnd"/>
      <w:r>
        <w:t xml:space="preserve"> </w:t>
      </w:r>
      <w:proofErr w:type="spellStart"/>
      <w:r>
        <w:t>produsele</w:t>
      </w:r>
      <w:proofErr w:type="spellEnd"/>
      <w:r>
        <w:t>/</w:t>
      </w:r>
      <w:proofErr w:type="spellStart"/>
      <w:r>
        <w:t>serviciile</w:t>
      </w:r>
      <w:proofErr w:type="spellEnd"/>
      <w:r>
        <w:t>/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urmează</w:t>
      </w:r>
      <w:proofErr w:type="spellEnd"/>
      <w:r>
        <w:t xml:space="preserve"> a fi </w:t>
      </w:r>
      <w:proofErr w:type="spellStart"/>
      <w:r>
        <w:t>achiziționate</w:t>
      </w:r>
      <w:proofErr w:type="spellEnd"/>
      <w:r>
        <w:t>;</w:t>
      </w:r>
    </w:p>
    <w:p w14:paraId="240FEA63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stabilește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inițiere</w:t>
      </w:r>
      <w:proofErr w:type="spellEnd"/>
      <w:r>
        <w:t xml:space="preserve"> a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prestarea</w:t>
      </w:r>
      <w:proofErr w:type="spellEnd"/>
      <w:r>
        <w:t xml:space="preserve"> </w:t>
      </w:r>
      <w:proofErr w:type="spellStart"/>
      <w:r>
        <w:t>se</w:t>
      </w:r>
      <w:r>
        <w:t>rviciilor</w:t>
      </w:r>
      <w:proofErr w:type="spellEnd"/>
      <w:r>
        <w:t>/</w:t>
      </w:r>
      <w:proofErr w:type="spellStart"/>
      <w:r>
        <w:t>execuția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>/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facă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termenele</w:t>
      </w:r>
      <w:proofErr w:type="spellEnd"/>
      <w:r>
        <w:t xml:space="preserve"> solicitate,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strictă</w:t>
      </w:r>
      <w:proofErr w:type="spellEnd"/>
      <w:r>
        <w:t xml:space="preserve">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;</w:t>
      </w:r>
    </w:p>
    <w:p w14:paraId="119FAC1D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participă</w:t>
      </w:r>
      <w:proofErr w:type="spellEnd"/>
      <w:r>
        <w:t xml:space="preserve"> la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al </w:t>
      </w:r>
      <w:proofErr w:type="spellStart"/>
      <w:r>
        <w:t>achizițiilor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359A8756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cunoască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normative </w:t>
      </w:r>
      <w:proofErr w:type="spellStart"/>
      <w:r>
        <w:t>ce</w:t>
      </w:r>
      <w:proofErr w:type="spellEnd"/>
      <w:r>
        <w:t xml:space="preserve">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operationale</w:t>
      </w:r>
      <w:proofErr w:type="spellEnd"/>
      <w:r>
        <w:t xml:space="preserve">, </w:t>
      </w:r>
      <w:proofErr w:type="spellStart"/>
      <w:r>
        <w:t>procedurile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instrucțiunile</w:t>
      </w:r>
      <w:proofErr w:type="spellEnd"/>
      <w:r>
        <w:t xml:space="preserve"> ANAP.</w:t>
      </w:r>
    </w:p>
    <w:p w14:paraId="0446CDEE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Pentru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>/</w:t>
      </w:r>
      <w:proofErr w:type="spellStart"/>
      <w:r>
        <w:t>lucrările</w:t>
      </w:r>
      <w:proofErr w:type="spellEnd"/>
      <w:r>
        <w:t>/</w:t>
      </w:r>
      <w:proofErr w:type="spellStart"/>
      <w:r>
        <w:t>produsele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urineaza</w:t>
      </w:r>
      <w:proofErr w:type="spellEnd"/>
      <w:r>
        <w:t xml:space="preserve"> a fi </w:t>
      </w:r>
      <w:proofErr w:type="spellStart"/>
      <w:r>
        <w:t>achiziționate</w:t>
      </w:r>
      <w:proofErr w:type="spellEnd"/>
    </w:p>
    <w:p w14:paraId="2B56D537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identifică</w:t>
      </w:r>
      <w:proofErr w:type="spellEnd"/>
      <w:r>
        <w:t xml:space="preserve"> </w:t>
      </w:r>
      <w:proofErr w:type="spellStart"/>
      <w:r>
        <w:t>ne</w:t>
      </w:r>
      <w:r>
        <w:t>cesitatea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achizitiei</w:t>
      </w:r>
      <w:proofErr w:type="spellEnd"/>
      <w:r>
        <w:t xml:space="preserve"> (</w:t>
      </w:r>
      <w:proofErr w:type="spellStart"/>
      <w:r>
        <w:t>referat</w:t>
      </w:r>
      <w:proofErr w:type="spellEnd"/>
      <w:r>
        <w:t xml:space="preserve"> de </w:t>
      </w:r>
      <w:proofErr w:type="spellStart"/>
      <w:r>
        <w:t>necesitate</w:t>
      </w:r>
      <w:proofErr w:type="spellEnd"/>
      <w:r>
        <w:t xml:space="preserve">, fila de </w:t>
      </w:r>
      <w:proofErr w:type="spellStart"/>
      <w:r>
        <w:t>buget</w:t>
      </w:r>
      <w:proofErr w:type="spellEnd"/>
      <w:r>
        <w:t>)</w:t>
      </w:r>
    </w:p>
    <w:p w14:paraId="3D3E69D6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elaboreaza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cerintelor</w:t>
      </w:r>
      <w:proofErr w:type="spellEnd"/>
      <w:r>
        <w:t xml:space="preserve"> </w:t>
      </w:r>
      <w:proofErr w:type="spellStart"/>
      <w:r>
        <w:t>departamentelor</w:t>
      </w:r>
      <w:proofErr w:type="spellEnd"/>
      <w:r>
        <w:t xml:space="preserve"> care </w:t>
      </w:r>
      <w:proofErr w:type="spellStart"/>
      <w:r>
        <w:t>solicita</w:t>
      </w:r>
      <w:proofErr w:type="spellEnd"/>
      <w:r>
        <w:t xml:space="preserve"> </w:t>
      </w:r>
      <w:proofErr w:type="spellStart"/>
      <w:r>
        <w:t>achizitionarea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>/</w:t>
      </w:r>
      <w:proofErr w:type="spellStart"/>
      <w:r>
        <w:t>lucrarilor</w:t>
      </w:r>
      <w:proofErr w:type="spellEnd"/>
      <w:r>
        <w:t>/</w:t>
      </w:r>
      <w:proofErr w:type="spellStart"/>
      <w:r>
        <w:t>produselor</w:t>
      </w:r>
      <w:proofErr w:type="spellEnd"/>
      <w:r>
        <w:t xml:space="preserve"> respective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legislati</w:t>
      </w:r>
      <w:r>
        <w:t>a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>;</w:t>
      </w:r>
    </w:p>
    <w:p w14:paraId="1E6EFBD4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lastRenderedPageBreak/>
        <w:t>elaboreaza</w:t>
      </w:r>
      <w:proofErr w:type="spellEnd"/>
      <w:r>
        <w:t xml:space="preserve">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consilierul</w:t>
      </w:r>
      <w:proofErr w:type="spellEnd"/>
      <w:r>
        <w:t xml:space="preserve"> juridic, </w:t>
      </w:r>
      <w:proofErr w:type="spellStart"/>
      <w:r>
        <w:t>clauzele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</w:t>
      </w:r>
      <w:proofErr w:type="spellStart"/>
      <w:r>
        <w:t>tinand</w:t>
      </w:r>
      <w:proofErr w:type="spellEnd"/>
      <w:r>
        <w:t xml:space="preserve"> </w:t>
      </w:r>
      <w:proofErr w:type="spellStart"/>
      <w:r>
        <w:t>cont</w:t>
      </w:r>
      <w:proofErr w:type="spellEnd"/>
      <w:r>
        <w:t xml:space="preserve"> de </w:t>
      </w:r>
      <w:proofErr w:type="spellStart"/>
      <w:r>
        <w:t>legislatia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cerintele</w:t>
      </w:r>
      <w:proofErr w:type="spellEnd"/>
      <w:r>
        <w:t xml:space="preserve"> </w:t>
      </w:r>
      <w:proofErr w:type="spellStart"/>
      <w:r>
        <w:t>departamentului</w:t>
      </w:r>
      <w:proofErr w:type="spellEnd"/>
      <w:r>
        <w:t xml:space="preserve"> care a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achizitia</w:t>
      </w:r>
      <w:proofErr w:type="spellEnd"/>
      <w:r>
        <w:t>;</w:t>
      </w:r>
    </w:p>
    <w:p w14:paraId="22BFB9A0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stabilirea</w:t>
      </w:r>
      <w:proofErr w:type="spellEnd"/>
      <w:r>
        <w:t xml:space="preserve">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reprezentantii</w:t>
      </w:r>
      <w:proofErr w:type="spellEnd"/>
      <w:r>
        <w:t xml:space="preserve"> </w:t>
      </w:r>
      <w:proofErr w:type="spellStart"/>
      <w:r>
        <w:t>departamentelor</w:t>
      </w:r>
      <w:proofErr w:type="spellEnd"/>
      <w:r>
        <w:t xml:space="preserve"> </w:t>
      </w:r>
      <w:proofErr w:type="spellStart"/>
      <w:r>
        <w:t>solicitante</w:t>
      </w:r>
      <w:proofErr w:type="spellEnd"/>
      <w:r>
        <w:t xml:space="preserve">, a </w:t>
      </w:r>
      <w:proofErr w:type="spellStart"/>
      <w:r>
        <w:t>Strategiei</w:t>
      </w:r>
      <w:proofErr w:type="spellEnd"/>
      <w:r>
        <w:t xml:space="preserve"> de</w:t>
      </w:r>
      <w:r>
        <w:t xml:space="preserve"> </w:t>
      </w:r>
      <w:proofErr w:type="spellStart"/>
      <w:r>
        <w:t>achizitii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 DUAE - </w:t>
      </w:r>
      <w:proofErr w:type="spellStart"/>
      <w:r>
        <w:t>cerintele</w:t>
      </w:r>
      <w:proofErr w:type="spellEnd"/>
      <w:r>
        <w:t xml:space="preserve"> </w:t>
      </w:r>
      <w:proofErr w:type="spellStart"/>
      <w:r>
        <w:t>minime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situatia</w:t>
      </w:r>
      <w:proofErr w:type="spellEnd"/>
      <w:r>
        <w:t xml:space="preserve"> </w:t>
      </w:r>
      <w:proofErr w:type="spellStart"/>
      <w:r>
        <w:t>economico</w:t>
      </w:r>
      <w:proofErr w:type="spellEnd"/>
      <w:r>
        <w:t xml:space="preserve">- </w:t>
      </w:r>
      <w:proofErr w:type="spellStart"/>
      <w:r>
        <w:t>financiara</w:t>
      </w:r>
      <w:proofErr w:type="spellEnd"/>
      <w:r>
        <w:t xml:space="preserve">, </w:t>
      </w:r>
      <w:proofErr w:type="spellStart"/>
      <w:r>
        <w:t>capacitatea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criteriului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cerinte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achizitiei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urmeaza</w:t>
      </w:r>
      <w:proofErr w:type="spellEnd"/>
      <w:r>
        <w:t xml:space="preserve"> a se </w:t>
      </w:r>
      <w:proofErr w:type="spellStart"/>
      <w:r>
        <w:t>efectua</w:t>
      </w:r>
      <w:proofErr w:type="spellEnd"/>
      <w:r>
        <w:t>;</w:t>
      </w:r>
    </w:p>
    <w:p w14:paraId="3040FF26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elaborarea</w:t>
      </w:r>
      <w:proofErr w:type="spellEnd"/>
      <w:r>
        <w:t xml:space="preserve"> </w:t>
      </w:r>
      <w:proofErr w:type="spellStart"/>
      <w:r>
        <w:t>notelor</w:t>
      </w:r>
      <w:proofErr w:type="spellEnd"/>
      <w:r>
        <w:t xml:space="preserve"> justificative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aleger</w:t>
      </w:r>
      <w:r>
        <w:t>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publica,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aceasta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decat</w:t>
      </w:r>
      <w:proofErr w:type="spellEnd"/>
      <w:r>
        <w:t xml:space="preserve"> „</w:t>
      </w:r>
      <w:proofErr w:type="spellStart"/>
      <w:r>
        <w:t>licitatia</w:t>
      </w:r>
      <w:proofErr w:type="spellEnd"/>
      <w:r>
        <w:t xml:space="preserve"> </w:t>
      </w:r>
      <w:proofErr w:type="spellStart"/>
      <w:r>
        <w:t>deschisa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licitatia</w:t>
      </w:r>
      <w:proofErr w:type="spellEnd"/>
      <w:r>
        <w:t xml:space="preserve"> </w:t>
      </w:r>
      <w:proofErr w:type="spellStart"/>
      <w:r>
        <w:t>restransa</w:t>
      </w:r>
      <w:proofErr w:type="spellEnd"/>
      <w:r>
        <w:t xml:space="preserve">" </w:t>
      </w:r>
      <w:proofErr w:type="spellStart"/>
      <w:r>
        <w:t>sau</w:t>
      </w:r>
      <w:proofErr w:type="spellEnd"/>
      <w:r>
        <w:t xml:space="preserve"> in </w:t>
      </w:r>
      <w:proofErr w:type="spellStart"/>
      <w:r>
        <w:t>cazul</w:t>
      </w:r>
      <w:proofErr w:type="spellEnd"/>
      <w:r>
        <w:t xml:space="preserve"> in care </w:t>
      </w:r>
      <w:proofErr w:type="spellStart"/>
      <w:r>
        <w:t>achizitia</w:t>
      </w:r>
      <w:proofErr w:type="spellEnd"/>
      <w:r>
        <w:t xml:space="preserve"> </w:t>
      </w:r>
      <w:proofErr w:type="spellStart"/>
      <w:r>
        <w:t>directa</w:t>
      </w:r>
      <w:proofErr w:type="spellEnd"/>
      <w:r>
        <w:t xml:space="preserve"> nu se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catalogului</w:t>
      </w:r>
      <w:proofErr w:type="spellEnd"/>
      <w:r>
        <w:t xml:space="preserve"> SEAP, pe care le </w:t>
      </w:r>
      <w:proofErr w:type="spellStart"/>
      <w:r>
        <w:t>supune</w:t>
      </w:r>
      <w:proofErr w:type="spellEnd"/>
      <w:r>
        <w:t xml:space="preserve"> </w:t>
      </w:r>
      <w:proofErr w:type="spellStart"/>
      <w:r>
        <w:t>aprobarii</w:t>
      </w:r>
      <w:proofErr w:type="spellEnd"/>
      <w:r>
        <w:t>;</w:t>
      </w:r>
    </w:p>
    <w:p w14:paraId="48892E58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publicare</w:t>
      </w:r>
      <w:proofErr w:type="spellEnd"/>
      <w:r>
        <w:t xml:space="preserve">, </w:t>
      </w:r>
      <w:proofErr w:type="spellStart"/>
      <w:r>
        <w:t>anuntul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SEAP, ANAP, </w:t>
      </w:r>
      <w:proofErr w:type="spellStart"/>
      <w:r>
        <w:t>Jurnalul</w:t>
      </w:r>
      <w:proofErr w:type="spellEnd"/>
      <w:r>
        <w:t xml:space="preserve"> European/</w:t>
      </w:r>
      <w:proofErr w:type="spellStart"/>
      <w:r>
        <w:t>invitatia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(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),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publica </w:t>
      </w:r>
      <w:proofErr w:type="spellStart"/>
      <w:r>
        <w:t>selectata</w:t>
      </w:r>
      <w:proofErr w:type="spellEnd"/>
      <w:r>
        <w:t xml:space="preserve">, conform </w:t>
      </w:r>
      <w:proofErr w:type="spellStart"/>
      <w:r>
        <w:t>legislatiei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>;</w:t>
      </w:r>
    </w:p>
    <w:p w14:paraId="51C3C221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r>
        <w:t xml:space="preserve">face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comisiile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de </w:t>
      </w:r>
      <w:proofErr w:type="spellStart"/>
      <w:r>
        <w:t>decizie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m</w:t>
      </w:r>
      <w:r>
        <w:t>embru</w:t>
      </w:r>
      <w:proofErr w:type="spellEnd"/>
      <w:r>
        <w:t xml:space="preserve">, </w:t>
      </w:r>
      <w:proofErr w:type="spellStart"/>
      <w:r>
        <w:t>analizand</w:t>
      </w:r>
      <w:proofErr w:type="spellEnd"/>
      <w:r>
        <w:t xml:space="preserve"> </w:t>
      </w:r>
      <w:proofErr w:type="spellStart"/>
      <w:r>
        <w:t>ofertele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,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insotitoare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stabilirea</w:t>
      </w:r>
      <w:proofErr w:type="spellEnd"/>
      <w:r>
        <w:t xml:space="preserve"> </w:t>
      </w:r>
      <w:proofErr w:type="spellStart"/>
      <w:r>
        <w:t>ofertei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avantajoase</w:t>
      </w:r>
      <w:proofErr w:type="spellEnd"/>
      <w:r>
        <w:t>.</w:t>
      </w:r>
    </w:p>
    <w:p w14:paraId="5DFB55DC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initiaza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urrnareste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</w:t>
      </w:r>
      <w:proofErr w:type="spellStart"/>
      <w:r>
        <w:t>selectate</w:t>
      </w:r>
      <w:proofErr w:type="spellEnd"/>
      <w:r>
        <w:t xml:space="preserve">, conform </w:t>
      </w:r>
      <w:proofErr w:type="spellStart"/>
      <w:r>
        <w:t>legislatiei</w:t>
      </w:r>
      <w:proofErr w:type="spellEnd"/>
      <w:r>
        <w:t xml:space="preserve"> in </w:t>
      </w:r>
      <w:proofErr w:type="spellStart"/>
      <w:r>
        <w:t>vigoare</w:t>
      </w:r>
      <w:proofErr w:type="spellEnd"/>
    </w:p>
    <w:p w14:paraId="0E19CC04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primeste</w:t>
      </w:r>
      <w:proofErr w:type="spellEnd"/>
      <w:r>
        <w:t xml:space="preserve"> </w:t>
      </w:r>
      <w:proofErr w:type="spellStart"/>
      <w:r>
        <w:t>solicitarile</w:t>
      </w:r>
      <w:proofErr w:type="spellEnd"/>
      <w:r>
        <w:t xml:space="preserve"> de </w:t>
      </w:r>
      <w:proofErr w:type="spellStart"/>
      <w:r>
        <w:t>clarificari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raspun</w:t>
      </w:r>
      <w:r>
        <w:t>surile</w:t>
      </w:r>
      <w:proofErr w:type="spellEnd"/>
      <w:r>
        <w:t xml:space="preserve"> la </w:t>
      </w:r>
      <w:proofErr w:type="spellStart"/>
      <w:r>
        <w:t>solicitari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de </w:t>
      </w:r>
      <w:proofErr w:type="spellStart"/>
      <w:r>
        <w:t>departamentelor</w:t>
      </w:r>
      <w:proofErr w:type="spellEnd"/>
      <w:r>
        <w:t xml:space="preserve"> care au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achizitia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legislatia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>;</w:t>
      </w:r>
    </w:p>
    <w:p w14:paraId="0EB468EF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primeste</w:t>
      </w:r>
      <w:proofErr w:type="spellEnd"/>
      <w:r>
        <w:t xml:space="preserve"> </w:t>
      </w:r>
      <w:proofErr w:type="spellStart"/>
      <w:r>
        <w:t>eventualele</w:t>
      </w:r>
      <w:proofErr w:type="spellEnd"/>
      <w:r>
        <w:t xml:space="preserve"> </w:t>
      </w:r>
      <w:proofErr w:type="spellStart"/>
      <w:r>
        <w:t>contestatii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conform </w:t>
      </w:r>
      <w:proofErr w:type="spellStart"/>
      <w:r>
        <w:t>Legislatiei</w:t>
      </w:r>
      <w:proofErr w:type="spellEnd"/>
      <w:r>
        <w:t xml:space="preserve"> in </w:t>
      </w:r>
      <w:proofErr w:type="spellStart"/>
      <w:r>
        <w:t>vigoare</w:t>
      </w:r>
      <w:proofErr w:type="spellEnd"/>
      <w:r>
        <w:t xml:space="preserve">,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consilierul</w:t>
      </w:r>
      <w:proofErr w:type="spellEnd"/>
      <w:r>
        <w:t xml:space="preserve"> juridic, </w:t>
      </w:r>
      <w:proofErr w:type="spellStart"/>
      <w:r>
        <w:t>rezolut</w:t>
      </w:r>
      <w:r>
        <w:t>ia</w:t>
      </w:r>
      <w:proofErr w:type="spellEnd"/>
      <w:r>
        <w:t xml:space="preserve"> </w:t>
      </w:r>
      <w:proofErr w:type="spellStart"/>
      <w:r>
        <w:t>motivata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autoritatii</w:t>
      </w:r>
      <w:proofErr w:type="spellEnd"/>
      <w:r>
        <w:t xml:space="preserve"> </w:t>
      </w:r>
      <w:proofErr w:type="spellStart"/>
      <w:r>
        <w:t>contractante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de </w:t>
      </w:r>
      <w:proofErr w:type="spellStart"/>
      <w:r>
        <w:t>departamentele</w:t>
      </w:r>
      <w:proofErr w:type="spellEnd"/>
      <w:r>
        <w:t xml:space="preserve"> care au </w:t>
      </w:r>
      <w:proofErr w:type="spellStart"/>
      <w:r>
        <w:t>solicitat</w:t>
      </w:r>
      <w:proofErr w:type="spellEnd"/>
      <w:r>
        <w:t xml:space="preserve"> </w:t>
      </w:r>
      <w:proofErr w:type="spellStart"/>
      <w:r>
        <w:t>achizitia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a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>;</w:t>
      </w:r>
    </w:p>
    <w:p w14:paraId="3A2A4422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efectueaza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activitatile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publicarea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de la </w:t>
      </w:r>
      <w:proofErr w:type="spellStart"/>
      <w:r>
        <w:t>initiere</w:t>
      </w:r>
      <w:proofErr w:type="spellEnd"/>
      <w:r>
        <w:t xml:space="preserve"> </w:t>
      </w:r>
      <w:proofErr w:type="spellStart"/>
      <w:r>
        <w:t>pana</w:t>
      </w:r>
      <w:proofErr w:type="spellEnd"/>
      <w:r>
        <w:t xml:space="preserve"> la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raportarile</w:t>
      </w:r>
      <w:proofErr w:type="spellEnd"/>
      <w:r>
        <w:t xml:space="preserve"> legate de </w:t>
      </w:r>
      <w:proofErr w:type="spellStart"/>
      <w:r>
        <w:t>contractare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derulare</w:t>
      </w:r>
      <w:proofErr w:type="spellEnd"/>
      <w:r>
        <w:t xml:space="preserve">/ </w:t>
      </w:r>
      <w:proofErr w:type="spellStart"/>
      <w:r>
        <w:t>finalizare</w:t>
      </w:r>
      <w:proofErr w:type="spellEnd"/>
      <w:r>
        <w:t xml:space="preserve"> contract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restituirea</w:t>
      </w:r>
      <w:proofErr w:type="spellEnd"/>
      <w:r>
        <w:t xml:space="preserve"> de </w:t>
      </w:r>
      <w:proofErr w:type="spellStart"/>
      <w:r>
        <w:t>garantii</w:t>
      </w:r>
      <w:proofErr w:type="spellEnd"/>
      <w:r>
        <w:t xml:space="preserve">,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constatatoare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>/finale);</w:t>
      </w:r>
    </w:p>
    <w:p w14:paraId="0284A5BF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întocmește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ofert</w:t>
      </w:r>
      <w:r>
        <w:t>antilor</w:t>
      </w:r>
      <w:proofErr w:type="spellEnd"/>
      <w:r>
        <w:t xml:space="preserve"> (nr. de </w:t>
      </w:r>
      <w:proofErr w:type="spellStart"/>
      <w:r>
        <w:t>înregistrare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), data </w:t>
      </w:r>
      <w:proofErr w:type="spellStart"/>
      <w:r>
        <w:t>si</w:t>
      </w:r>
      <w:proofErr w:type="spellEnd"/>
      <w:r>
        <w:t xml:space="preserve"> </w:t>
      </w:r>
      <w:proofErr w:type="spellStart"/>
      <w:r>
        <w:t>ora</w:t>
      </w:r>
      <w:proofErr w:type="spellEnd"/>
      <w:r>
        <w:t xml:space="preserve"> </w:t>
      </w:r>
      <w:proofErr w:type="spellStart"/>
      <w:r>
        <w:t>inregistrarii</w:t>
      </w:r>
      <w:proofErr w:type="spellEnd"/>
      <w:r>
        <w:t xml:space="preserve"> (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>);</w:t>
      </w:r>
    </w:p>
    <w:p w14:paraId="35D73840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participa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sedintele</w:t>
      </w:r>
      <w:proofErr w:type="spellEnd"/>
      <w:r>
        <w:t xml:space="preserve"> de </w:t>
      </w:r>
      <w:proofErr w:type="spellStart"/>
      <w:r>
        <w:t>deschidere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>;</w:t>
      </w:r>
    </w:p>
    <w:p w14:paraId="1C95BB02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împreuna</w:t>
      </w:r>
      <w:proofErr w:type="spellEnd"/>
      <w:r>
        <w:t xml:space="preserve"> cu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, </w:t>
      </w:r>
      <w:proofErr w:type="spellStart"/>
      <w:r>
        <w:t>Procesul</w:t>
      </w:r>
      <w:proofErr w:type="spellEnd"/>
      <w:r>
        <w:t xml:space="preserve"> Verbal al </w:t>
      </w:r>
      <w:proofErr w:type="spellStart"/>
      <w:r>
        <w:t>sedintei</w:t>
      </w:r>
      <w:proofErr w:type="spellEnd"/>
      <w:r>
        <w:t xml:space="preserve"> de </w:t>
      </w:r>
      <w:proofErr w:type="spellStart"/>
      <w:r>
        <w:t>deschidere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ofertelor</w:t>
      </w:r>
      <w:proofErr w:type="spellEnd"/>
      <w:r>
        <w:t>.</w:t>
      </w:r>
    </w:p>
    <w:p w14:paraId="3733F858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</w:t>
      </w:r>
      <w:r>
        <w:t>te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constituirea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achiziţie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- </w:t>
      </w:r>
      <w:proofErr w:type="spellStart"/>
      <w:r>
        <w:t>pana</w:t>
      </w:r>
      <w:proofErr w:type="spellEnd"/>
      <w:r>
        <w:t xml:space="preserve"> la data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publica;</w:t>
      </w:r>
    </w:p>
    <w:p w14:paraId="5FCB1FC8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membrilor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declarațiile</w:t>
      </w:r>
      <w:proofErr w:type="spellEnd"/>
      <w:r>
        <w:t xml:space="preserve"> </w:t>
      </w:r>
      <w:proofErr w:type="spellStart"/>
      <w:r>
        <w:t>pri</w:t>
      </w:r>
      <w:r>
        <w:t>vind</w:t>
      </w:r>
      <w:proofErr w:type="spellEnd"/>
      <w:r>
        <w:t xml:space="preserve"> </w:t>
      </w:r>
      <w:proofErr w:type="spellStart"/>
      <w:r>
        <w:t>confidentialitatea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a</w:t>
      </w:r>
    </w:p>
    <w:p w14:paraId="0E8F375E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conflictului</w:t>
      </w:r>
      <w:proofErr w:type="spellEnd"/>
      <w:r>
        <w:t xml:space="preserve"> de </w:t>
      </w:r>
      <w:proofErr w:type="spellStart"/>
      <w:r>
        <w:t>interese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completării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;</w:t>
      </w:r>
    </w:p>
    <w:p w14:paraId="274BC05B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r>
        <w:t xml:space="preserve">in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existentei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conflict de </w:t>
      </w:r>
      <w:proofErr w:type="spellStart"/>
      <w:r>
        <w:t>interese</w:t>
      </w:r>
      <w:proofErr w:type="spellEnd"/>
      <w:r>
        <w:t xml:space="preserve">, </w:t>
      </w:r>
      <w:proofErr w:type="spellStart"/>
      <w:r>
        <w:t>intocmeste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juridic de </w:t>
      </w:r>
      <w:proofErr w:type="spellStart"/>
      <w:r>
        <w:t>numire</w:t>
      </w:r>
      <w:proofErr w:type="spellEnd"/>
      <w:r>
        <w:t xml:space="preserve"> a </w:t>
      </w:r>
      <w:proofErr w:type="spellStart"/>
      <w:r>
        <w:t>noii</w:t>
      </w:r>
      <w:proofErr w:type="spellEnd"/>
      <w:r>
        <w:t xml:space="preserve"> </w:t>
      </w:r>
      <w:proofErr w:type="spellStart"/>
      <w:r>
        <w:t>comisii</w:t>
      </w:r>
      <w:proofErr w:type="spellEnd"/>
      <w:r>
        <w:t xml:space="preserve">, </w:t>
      </w:r>
      <w:proofErr w:type="spellStart"/>
      <w:r>
        <w:t>dupa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201F272C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Procesele</w:t>
      </w:r>
      <w:proofErr w:type="spellEnd"/>
      <w:r>
        <w:t xml:space="preserve"> verbale de </w:t>
      </w:r>
      <w:proofErr w:type="spellStart"/>
      <w:r>
        <w:t>deschidere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operatorilo</w:t>
      </w:r>
      <w:r>
        <w:t>r</w:t>
      </w:r>
      <w:proofErr w:type="spellEnd"/>
      <w:r>
        <w:t xml:space="preserve"> economici </w:t>
      </w:r>
      <w:proofErr w:type="spellStart"/>
      <w:r>
        <w:t>participanti</w:t>
      </w:r>
      <w:proofErr w:type="spellEnd"/>
      <w:r>
        <w:t xml:space="preserve"> la </w:t>
      </w:r>
      <w:proofErr w:type="spellStart"/>
      <w:r>
        <w:t>procedurile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-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</w:p>
    <w:p w14:paraId="662E7ABB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participa</w:t>
      </w:r>
      <w:proofErr w:type="spellEnd"/>
      <w:r>
        <w:t xml:space="preserve"> la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ofertelor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 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intocmeste</w:t>
      </w:r>
      <w:proofErr w:type="spellEnd"/>
    </w:p>
    <w:p w14:paraId="2027372B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lastRenderedPageBreak/>
        <w:t>documentele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desfasurarii</w:t>
      </w:r>
      <w:proofErr w:type="spellEnd"/>
      <w:r>
        <w:t xml:space="preserve"> </w:t>
      </w:r>
      <w:proofErr w:type="spellStart"/>
      <w:r>
        <w:t>sedintelor</w:t>
      </w:r>
      <w:proofErr w:type="spellEnd"/>
      <w:r>
        <w:t xml:space="preserve"> respective;</w:t>
      </w:r>
    </w:p>
    <w:p w14:paraId="1B7C414B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solicita</w:t>
      </w:r>
      <w:proofErr w:type="spellEnd"/>
      <w:r>
        <w:t xml:space="preserve"> </w:t>
      </w:r>
      <w:proofErr w:type="spellStart"/>
      <w:r>
        <w:t>ofertantilor</w:t>
      </w:r>
      <w:proofErr w:type="spellEnd"/>
      <w:r>
        <w:t xml:space="preserve">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, </w:t>
      </w:r>
      <w:proofErr w:type="spellStart"/>
      <w:r>
        <w:t>clarificari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calificare</w:t>
      </w:r>
      <w:proofErr w:type="spellEnd"/>
      <w:r>
        <w:t xml:space="preserve"> </w:t>
      </w:r>
      <w:proofErr w:type="spellStart"/>
      <w:r>
        <w:t>depuse</w:t>
      </w:r>
      <w:proofErr w:type="spellEnd"/>
      <w:r>
        <w:t xml:space="preserve">,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financiara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oferta</w:t>
      </w:r>
      <w:proofErr w:type="spellEnd"/>
      <w:r>
        <w:t xml:space="preserve"> </w:t>
      </w:r>
      <w:proofErr w:type="spellStart"/>
      <w:r>
        <w:t>tehnica</w:t>
      </w:r>
      <w:proofErr w:type="spellEnd"/>
      <w:r>
        <w:t>;</w:t>
      </w:r>
    </w:p>
    <w:p w14:paraId="08E19777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finalizare</w:t>
      </w:r>
      <w:proofErr w:type="spellEnd"/>
      <w:r>
        <w:t xml:space="preserve"> a </w:t>
      </w:r>
      <w:proofErr w:type="spellStart"/>
      <w:r>
        <w:t>procedurilor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- </w:t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al </w:t>
      </w:r>
      <w:proofErr w:type="spellStart"/>
      <w:r>
        <w:t>procedurii</w:t>
      </w:r>
      <w:proofErr w:type="spellEnd"/>
      <w:r>
        <w:t>;</w:t>
      </w:r>
    </w:p>
    <w:p w14:paraId="517C7311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in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catre</w:t>
      </w:r>
      <w:proofErr w:type="spellEnd"/>
      <w:r>
        <w:t xml:space="preserve"> </w:t>
      </w:r>
      <w:proofErr w:type="spellStart"/>
      <w:r>
        <w:t>toti</w:t>
      </w:r>
      <w:proofErr w:type="spellEnd"/>
      <w:r>
        <w:t xml:space="preserve"> </w:t>
      </w:r>
      <w:proofErr w:type="spellStart"/>
      <w:r>
        <w:t>ofertantii</w:t>
      </w:r>
      <w:proofErr w:type="spellEnd"/>
      <w:r>
        <w:t xml:space="preserve"> </w:t>
      </w:r>
      <w:proofErr w:type="spellStart"/>
      <w:r>
        <w:t>comunicari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</w:t>
      </w:r>
      <w:proofErr w:type="spellStart"/>
      <w:r>
        <w:t>aplicarii</w:t>
      </w:r>
      <w:proofErr w:type="spellEnd"/>
    </w:p>
    <w:p w14:paraId="2E572DEA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procedurii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atribuirea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Raportului</w:t>
      </w:r>
      <w:proofErr w:type="spellEnd"/>
      <w:r>
        <w:t xml:space="preserve"> </w:t>
      </w:r>
      <w:proofErr w:type="spellStart"/>
      <w:r>
        <w:t>întocmit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evaluare</w:t>
      </w:r>
      <w:proofErr w:type="spellEnd"/>
    </w:p>
    <w:p w14:paraId="61894292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69CBCFB3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către</w:t>
      </w:r>
      <w:proofErr w:type="spellEnd"/>
      <w:r>
        <w:t xml:space="preserve"> ANAP </w:t>
      </w:r>
      <w:proofErr w:type="spellStart"/>
      <w:r>
        <w:t>notificarea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- in </w:t>
      </w:r>
      <w:proofErr w:type="spellStart"/>
      <w:r>
        <w:t>termenul</w:t>
      </w:r>
      <w:proofErr w:type="spellEnd"/>
      <w:r>
        <w:t xml:space="preserve"> legal</w:t>
      </w:r>
    </w:p>
    <w:p w14:paraId="4AEBFF1C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transmite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SEAP </w:t>
      </w:r>
      <w:proofErr w:type="spellStart"/>
      <w:r>
        <w:t>anuntul</w:t>
      </w:r>
      <w:proofErr w:type="spellEnd"/>
      <w:r>
        <w:t xml:space="preserve"> de </w:t>
      </w:r>
      <w:proofErr w:type="spellStart"/>
      <w:r>
        <w:t>atribuire</w:t>
      </w:r>
      <w:proofErr w:type="spellEnd"/>
      <w:r>
        <w:t xml:space="preserve"> a </w:t>
      </w:r>
      <w:proofErr w:type="spellStart"/>
      <w:r>
        <w:t>contractului</w:t>
      </w:r>
      <w:proofErr w:type="spellEnd"/>
      <w:r>
        <w:t xml:space="preserve"> - in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>;</w:t>
      </w:r>
    </w:p>
    <w:p w14:paraId="5AA6C364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păstrează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arhiveaza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</w:t>
      </w:r>
      <w:r>
        <w:t>erente</w:t>
      </w:r>
      <w:proofErr w:type="spellEnd"/>
      <w:r>
        <w:t xml:space="preserve"> </w:t>
      </w:r>
      <w:proofErr w:type="spellStart"/>
      <w:r>
        <w:t>procedurii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conform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;</w:t>
      </w:r>
    </w:p>
    <w:p w14:paraId="4AA2B496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urmareste</w:t>
      </w:r>
      <w:proofErr w:type="spellEnd"/>
      <w:r>
        <w:t xml:space="preserve"> </w:t>
      </w:r>
      <w:proofErr w:type="spellStart"/>
      <w:r>
        <w:t>finalizarea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>;</w:t>
      </w:r>
    </w:p>
    <w:p w14:paraId="5EF6AF7D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verifica</w:t>
      </w:r>
      <w:proofErr w:type="spellEnd"/>
      <w:r>
        <w:t xml:space="preserve"> </w:t>
      </w:r>
      <w:proofErr w:type="spellStart"/>
      <w:r>
        <w:t>exactitatea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înscrise</w:t>
      </w:r>
      <w:proofErr w:type="spellEnd"/>
      <w:r>
        <w:t xml:space="preserve"> in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plata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corectitudinea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insotitoare</w:t>
      </w:r>
      <w:proofErr w:type="spellEnd"/>
      <w:r>
        <w:t xml:space="preserve">, in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platilor</w:t>
      </w:r>
      <w:proofErr w:type="spellEnd"/>
    </w:p>
    <w:p w14:paraId="38B735D0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</w:t>
      </w:r>
      <w:r>
        <w:t>ste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efectuarii</w:t>
      </w:r>
      <w:proofErr w:type="spellEnd"/>
      <w:r>
        <w:t xml:space="preserve"> </w:t>
      </w:r>
      <w:proofErr w:type="spellStart"/>
      <w:r>
        <w:t>platii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, </w:t>
      </w:r>
      <w:proofErr w:type="spellStart"/>
      <w:r>
        <w:t>produselor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lucrarilor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preda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Contabil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de </w:t>
      </w:r>
      <w:proofErr w:type="spellStart"/>
      <w:r>
        <w:t>borderou</w:t>
      </w:r>
      <w:proofErr w:type="spellEnd"/>
      <w:r>
        <w:t>;</w:t>
      </w:r>
    </w:p>
    <w:p w14:paraId="67983983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efectueaza</w:t>
      </w:r>
      <w:proofErr w:type="spellEnd"/>
      <w:r>
        <w:t xml:space="preserve"> </w:t>
      </w:r>
      <w:proofErr w:type="spellStart"/>
      <w:r>
        <w:t>evidenta</w:t>
      </w:r>
      <w:proofErr w:type="spellEnd"/>
      <w:r>
        <w:t xml:space="preserve"> </w:t>
      </w:r>
      <w:proofErr w:type="spellStart"/>
      <w:r>
        <w:t>garantiilor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de buna </w:t>
      </w:r>
      <w:proofErr w:type="spellStart"/>
      <w:r>
        <w:t>executie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>;</w:t>
      </w:r>
    </w:p>
    <w:p w14:paraId="55E34555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do</w:t>
      </w:r>
      <w:r>
        <w:t>cumentele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restituirii</w:t>
      </w:r>
      <w:proofErr w:type="spellEnd"/>
      <w:r>
        <w:t xml:space="preserve"> </w:t>
      </w:r>
      <w:proofErr w:type="spellStart"/>
      <w:r>
        <w:t>garantiilor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legislatia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;</w:t>
      </w:r>
    </w:p>
    <w:p w14:paraId="0AE7B98E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intocmeste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</w:t>
      </w:r>
      <w:proofErr w:type="spellStart"/>
      <w:r>
        <w:t>Constatatoare</w:t>
      </w:r>
      <w:proofErr w:type="spellEnd"/>
      <w:r>
        <w:t xml:space="preserve"> </w:t>
      </w:r>
      <w:proofErr w:type="spellStart"/>
      <w:r>
        <w:t>primare</w:t>
      </w:r>
      <w:proofErr w:type="spellEnd"/>
      <w:r>
        <w:t xml:space="preserve"> </w:t>
      </w:r>
      <w:proofErr w:type="spellStart"/>
      <w:r>
        <w:t>si</w:t>
      </w:r>
      <w:proofErr w:type="spellEnd"/>
      <w:r>
        <w:t>/</w:t>
      </w:r>
      <w:proofErr w:type="spellStart"/>
      <w:r>
        <w:t>sau</w:t>
      </w:r>
      <w:proofErr w:type="spellEnd"/>
      <w:r>
        <w:t xml:space="preserve"> finale,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achizitiilor</w:t>
      </w:r>
      <w:proofErr w:type="spellEnd"/>
      <w:r>
        <w:t xml:space="preserve"> </w:t>
      </w:r>
      <w:proofErr w:type="spellStart"/>
      <w:r>
        <w:t>efectuate</w:t>
      </w:r>
      <w:proofErr w:type="spellEnd"/>
      <w:r>
        <w:t xml:space="preserve">, in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legislatia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>;</w:t>
      </w:r>
    </w:p>
    <w:p w14:paraId="76C630BC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respecta</w:t>
      </w:r>
      <w:proofErr w:type="spellEnd"/>
      <w:r>
        <w:t xml:space="preserve"> cu </w:t>
      </w:r>
      <w:proofErr w:type="spellStart"/>
      <w:r>
        <w:t>strictete</w:t>
      </w:r>
      <w:proofErr w:type="spellEnd"/>
      <w:r>
        <w:t xml:space="preserve"> </w:t>
      </w:r>
      <w:proofErr w:type="spellStart"/>
      <w:r>
        <w:t>t</w:t>
      </w:r>
      <w:r>
        <w:t>ermenele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impuse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desfasurarea</w:t>
      </w:r>
      <w:proofErr w:type="spellEnd"/>
      <w:r>
        <w:t xml:space="preserve"> </w:t>
      </w:r>
      <w:proofErr w:type="spellStart"/>
      <w:r>
        <w:t>fiecarei</w:t>
      </w:r>
      <w:proofErr w:type="spellEnd"/>
      <w:r>
        <w:t xml:space="preserve"> </w:t>
      </w:r>
      <w:proofErr w:type="spellStart"/>
      <w:r>
        <w:t>activitati</w:t>
      </w:r>
      <w:proofErr w:type="spellEnd"/>
      <w:r>
        <w:t xml:space="preserve">/ </w:t>
      </w:r>
      <w:proofErr w:type="spellStart"/>
      <w:r>
        <w:t>raportari</w:t>
      </w:r>
      <w:proofErr w:type="spellEnd"/>
      <w:r>
        <w:t>/</w:t>
      </w:r>
      <w:proofErr w:type="spellStart"/>
      <w:r>
        <w:t>alte</w:t>
      </w:r>
      <w:proofErr w:type="spellEnd"/>
      <w:r>
        <w:t xml:space="preserve"> </w:t>
      </w:r>
      <w:proofErr w:type="spellStart"/>
      <w:r>
        <w:t>cerinte</w:t>
      </w:r>
      <w:proofErr w:type="spellEnd"/>
      <w:r>
        <w:t xml:space="preserve"> legislative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achizitii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>;</w:t>
      </w:r>
    </w:p>
    <w:p w14:paraId="2C488652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întocmește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/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raportari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achizitie</w:t>
      </w:r>
      <w:proofErr w:type="spellEnd"/>
      <w:r>
        <w:t xml:space="preserve"> publica </w:t>
      </w:r>
      <w:proofErr w:type="spellStart"/>
      <w:r>
        <w:t>organizata</w:t>
      </w:r>
      <w:proofErr w:type="spellEnd"/>
    </w:p>
    <w:p w14:paraId="7555D286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dovadă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împrejurările</w:t>
      </w:r>
      <w:proofErr w:type="spellEnd"/>
      <w:r>
        <w:t xml:space="preserve"> de o </w:t>
      </w:r>
      <w:proofErr w:type="spellStart"/>
      <w:r>
        <w:t>atitudine</w:t>
      </w:r>
      <w:proofErr w:type="spellEnd"/>
      <w:r>
        <w:t xml:space="preserve"> </w:t>
      </w:r>
      <w:proofErr w:type="spellStart"/>
      <w:r>
        <w:t>civilizată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cu care vine </w:t>
      </w:r>
      <w:proofErr w:type="spellStart"/>
      <w:r>
        <w:t>în</w:t>
      </w:r>
      <w:proofErr w:type="spellEnd"/>
      <w:r>
        <w:t xml:space="preserve"> contact,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cinstit</w:t>
      </w:r>
      <w:proofErr w:type="spellEnd"/>
      <w:r>
        <w:t xml:space="preserve">, </w:t>
      </w:r>
      <w:proofErr w:type="spellStart"/>
      <w:r>
        <w:t>loial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disciplinat</w:t>
      </w:r>
      <w:proofErr w:type="spellEnd"/>
      <w:r>
        <w:t>;</w:t>
      </w:r>
    </w:p>
    <w:p w14:paraId="787A5D9B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Realizează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din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 general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directo</w:t>
      </w:r>
      <w:r>
        <w:t>rului</w:t>
      </w:r>
      <w:proofErr w:type="spellEnd"/>
      <w:r>
        <w:t xml:space="preserve"> general adjunct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îmbunătăţirea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>;</w:t>
      </w:r>
    </w:p>
    <w:p w14:paraId="0965F820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regulilor</w:t>
      </w:r>
      <w:proofErr w:type="spellEnd"/>
      <w:r>
        <w:t xml:space="preserve"> interne ale </w:t>
      </w:r>
      <w:proofErr w:type="spellStart"/>
      <w:r>
        <w:t>Institutului</w:t>
      </w:r>
      <w:proofErr w:type="spellEnd"/>
      <w:r>
        <w:t xml:space="preserve"> de </w:t>
      </w:r>
      <w:proofErr w:type="spellStart"/>
      <w:r>
        <w:t>Cercetare-Dezvoltare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Genomic</w:t>
      </w:r>
      <w:r>
        <w:t>ă</w:t>
      </w:r>
      <w:proofErr w:type="spellEnd"/>
      <w:r>
        <w:t>;</w:t>
      </w:r>
    </w:p>
    <w:p w14:paraId="27EC9DFF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Institutului</w:t>
      </w:r>
      <w:proofErr w:type="spellEnd"/>
      <w:r>
        <w:t>;</w:t>
      </w:r>
    </w:p>
    <w:p w14:paraId="3B760638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Respectă</w:t>
      </w:r>
      <w:proofErr w:type="spellEnd"/>
      <w:r>
        <w:t xml:space="preserve"> </w:t>
      </w:r>
      <w:proofErr w:type="spellStart"/>
      <w:r>
        <w:t>normele</w:t>
      </w:r>
      <w:proofErr w:type="spellEnd"/>
      <w:r>
        <w:t xml:space="preserve"> de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P.S.I.;</w:t>
      </w:r>
    </w:p>
    <w:p w14:paraId="39D9703B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proofErr w:type="spellStart"/>
      <w:r>
        <w:t>Răspunde</w:t>
      </w:r>
      <w:proofErr w:type="spellEnd"/>
      <w:r>
        <w:t xml:space="preserve"> de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gestiune</w:t>
      </w:r>
      <w:proofErr w:type="spellEnd"/>
      <w:r>
        <w:t>;</w:t>
      </w:r>
    </w:p>
    <w:p w14:paraId="65B351C3" w14:textId="77777777" w:rsidR="00DB43CC" w:rsidRDefault="004D1CA8">
      <w:pPr>
        <w:numPr>
          <w:ilvl w:val="0"/>
          <w:numId w:val="1"/>
        </w:numPr>
        <w:tabs>
          <w:tab w:val="left" w:pos="284"/>
        </w:tabs>
        <w:ind w:left="450"/>
        <w:jc w:val="both"/>
      </w:pPr>
      <w:r>
        <w:t xml:space="preserve">Are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secretul</w:t>
      </w:r>
      <w:proofErr w:type="spellEnd"/>
      <w:r>
        <w:t xml:space="preserve"> de </w:t>
      </w:r>
      <w:proofErr w:type="spellStart"/>
      <w:r>
        <w:t>servic</w:t>
      </w:r>
      <w:r>
        <w:t>iu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clauza</w:t>
      </w:r>
      <w:proofErr w:type="spellEnd"/>
      <w:r>
        <w:t xml:space="preserve"> de </w:t>
      </w:r>
      <w:proofErr w:type="spellStart"/>
      <w:r>
        <w:t>confidențialitate</w:t>
      </w:r>
      <w:proofErr w:type="spellEnd"/>
      <w:r>
        <w:t>.</w:t>
      </w:r>
    </w:p>
    <w:p w14:paraId="2B5486E0" w14:textId="77777777" w:rsidR="00DB43CC" w:rsidRDefault="00DB43CC"/>
    <w:p w14:paraId="64C6FB77" w14:textId="77777777" w:rsidR="00DB43CC" w:rsidRDefault="004D1CA8">
      <w:pPr>
        <w:jc w:val="both"/>
      </w:pPr>
      <w:r>
        <w:t xml:space="preserve">D.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a </w:t>
      </w:r>
      <w:proofErr w:type="spellStart"/>
      <w:r>
        <w:t>titularului</w:t>
      </w:r>
      <w:proofErr w:type="spellEnd"/>
      <w:r>
        <w:t xml:space="preserve"> </w:t>
      </w:r>
      <w:proofErr w:type="spellStart"/>
      <w:r>
        <w:t>postului</w:t>
      </w:r>
      <w:proofErr w:type="spellEnd"/>
    </w:p>
    <w:p w14:paraId="40A9F7FF" w14:textId="77777777" w:rsidR="00DB43CC" w:rsidRDefault="004D1CA8">
      <w:pPr>
        <w:jc w:val="both"/>
      </w:pPr>
      <w:r>
        <w:lastRenderedPageBreak/>
        <w:t xml:space="preserve">1.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>:</w:t>
      </w:r>
    </w:p>
    <w:p w14:paraId="539BBD77" w14:textId="77777777" w:rsidR="00DB43CC" w:rsidRDefault="004D1CA8">
      <w:pPr>
        <w:jc w:val="both"/>
      </w:pPr>
      <w:r>
        <w:t xml:space="preserve">a)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ierarhice</w:t>
      </w:r>
      <w:proofErr w:type="spellEnd"/>
      <w:r>
        <w:t>:</w:t>
      </w:r>
    </w:p>
    <w:p w14:paraId="18C0512E" w14:textId="77777777" w:rsidR="00DB43CC" w:rsidRDefault="004D1CA8">
      <w:pPr>
        <w:jc w:val="both"/>
      </w:pPr>
      <w:r>
        <w:t xml:space="preserve">– </w:t>
      </w:r>
      <w:proofErr w:type="spellStart"/>
      <w:r>
        <w:t>subordonat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de: director general adjunct</w:t>
      </w:r>
    </w:p>
    <w:p w14:paraId="24F7081C" w14:textId="77777777" w:rsidR="00DB43CC" w:rsidRDefault="004D1CA8">
      <w:pPr>
        <w:jc w:val="both"/>
      </w:pPr>
      <w:r>
        <w:t xml:space="preserve">- superior </w:t>
      </w:r>
      <w:proofErr w:type="spellStart"/>
      <w:r>
        <w:t>pentru</w:t>
      </w:r>
      <w:proofErr w:type="spellEnd"/>
      <w:r>
        <w:t xml:space="preserve">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</w:p>
    <w:p w14:paraId="33FEEF11" w14:textId="77777777" w:rsidR="00DB43CC" w:rsidRDefault="004D1CA8">
      <w:pPr>
        <w:jc w:val="both"/>
      </w:pPr>
      <w:r>
        <w:t xml:space="preserve">b) </w:t>
      </w:r>
      <w:proofErr w:type="spellStart"/>
      <w:r>
        <w:t>Relații</w:t>
      </w:r>
      <w:proofErr w:type="spellEnd"/>
      <w:r>
        <w:t xml:space="preserve"> </w:t>
      </w:r>
      <w:proofErr w:type="spellStart"/>
      <w:r>
        <w:t>funcționale</w:t>
      </w:r>
      <w:proofErr w:type="spellEnd"/>
      <w:r>
        <w:t xml:space="preserve">: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compartimentel</w:t>
      </w:r>
      <w:r>
        <w:t>e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ICDG</w:t>
      </w:r>
    </w:p>
    <w:p w14:paraId="5626314C" w14:textId="77777777" w:rsidR="00DB43CC" w:rsidRDefault="004D1CA8">
      <w:pPr>
        <w:jc w:val="both"/>
      </w:pPr>
      <w:r>
        <w:t xml:space="preserve">c) </w:t>
      </w:r>
      <w:proofErr w:type="spellStart"/>
      <w:r>
        <w:t>Relații</w:t>
      </w:r>
      <w:proofErr w:type="spellEnd"/>
      <w:r>
        <w:t xml:space="preserve"> de control: nu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cazul</w:t>
      </w:r>
      <w:proofErr w:type="spellEnd"/>
    </w:p>
    <w:p w14:paraId="123E0D73" w14:textId="77777777" w:rsidR="00DB43CC" w:rsidRDefault="004D1CA8">
      <w:pPr>
        <w:jc w:val="both"/>
      </w:pPr>
      <w:r>
        <w:t xml:space="preserve">d) </w:t>
      </w:r>
      <w:proofErr w:type="spellStart"/>
      <w:r>
        <w:t>Relații</w:t>
      </w:r>
      <w:proofErr w:type="spellEnd"/>
      <w:r>
        <w:t xml:space="preserve"> de </w:t>
      </w:r>
      <w:proofErr w:type="spellStart"/>
      <w:r>
        <w:t>reprezentare</w:t>
      </w:r>
      <w:proofErr w:type="spellEnd"/>
      <w:r>
        <w:t xml:space="preserve">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7196AA46" w14:textId="77777777" w:rsidR="00DB43CC" w:rsidRDefault="004D1CA8">
      <w:pPr>
        <w:jc w:val="both"/>
      </w:pPr>
      <w:r>
        <w:t xml:space="preserve">2. </w:t>
      </w:r>
      <w:proofErr w:type="spellStart"/>
      <w:r>
        <w:t>Sfera</w:t>
      </w:r>
      <w:proofErr w:type="spellEnd"/>
      <w:r>
        <w:t xml:space="preserve"> </w:t>
      </w:r>
      <w:proofErr w:type="spellStart"/>
      <w:r>
        <w:t>relațională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>:</w:t>
      </w:r>
    </w:p>
    <w:p w14:paraId="3C0F33CB" w14:textId="77777777" w:rsidR="00DB43CC" w:rsidRDefault="004D1CA8">
      <w:pPr>
        <w:jc w:val="both"/>
      </w:pPr>
      <w:r>
        <w:t xml:space="preserve">a) cu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2E42D009" w14:textId="77777777" w:rsidR="00DB43CC" w:rsidRDefault="004D1CA8">
      <w:pPr>
        <w:jc w:val="both"/>
      </w:pPr>
      <w:r>
        <w:t xml:space="preserve">b) cu </w:t>
      </w:r>
      <w:proofErr w:type="spellStart"/>
      <w:r>
        <w:t>organizații</w:t>
      </w:r>
      <w:proofErr w:type="spellEnd"/>
      <w:r>
        <w:t xml:space="preserve"> </w:t>
      </w:r>
      <w:proofErr w:type="spellStart"/>
      <w:r>
        <w:t>internaționale</w:t>
      </w:r>
      <w:proofErr w:type="spellEnd"/>
      <w:r>
        <w:t xml:space="preserve">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5433A237" w14:textId="77777777" w:rsidR="00DB43CC" w:rsidRDefault="004D1CA8">
      <w:pPr>
        <w:jc w:val="both"/>
      </w:pPr>
      <w:r>
        <w:t xml:space="preserve">c) cu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private: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împuternicire</w:t>
      </w:r>
      <w:proofErr w:type="spellEnd"/>
    </w:p>
    <w:p w14:paraId="5BE2F39E" w14:textId="77777777" w:rsidR="00DB43CC" w:rsidRDefault="004D1CA8">
      <w:pPr>
        <w:jc w:val="both"/>
      </w:pPr>
      <w:r>
        <w:t xml:space="preserve">3. </w:t>
      </w:r>
      <w:proofErr w:type="spellStart"/>
      <w:r>
        <w:t>Delegarea</w:t>
      </w:r>
      <w:proofErr w:type="spellEnd"/>
      <w:r>
        <w:t xml:space="preserve"> de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competență</w:t>
      </w:r>
      <w:proofErr w:type="spellEnd"/>
      <w:r>
        <w:t xml:space="preserve">: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 </w:t>
      </w:r>
      <w:proofErr w:type="spellStart"/>
      <w:r>
        <w:t>mențio</w:t>
      </w:r>
      <w:r>
        <w:t>nate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secțiunea</w:t>
      </w:r>
      <w:proofErr w:type="spellEnd"/>
      <w:r>
        <w:t xml:space="preserve"> C, pe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concediului</w:t>
      </w:r>
      <w:proofErr w:type="spellEnd"/>
      <w:r>
        <w:t xml:space="preserve"> de </w:t>
      </w:r>
      <w:proofErr w:type="spellStart"/>
      <w:r>
        <w:t>odihnă</w:t>
      </w:r>
      <w:proofErr w:type="spellEnd"/>
      <w:r>
        <w:t xml:space="preserve">, </w:t>
      </w:r>
      <w:proofErr w:type="spellStart"/>
      <w:r>
        <w:t>concediului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incapacitate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delegaţiilor</w:t>
      </w:r>
      <w:proofErr w:type="spellEnd"/>
      <w:r>
        <w:t xml:space="preserve">, </w:t>
      </w:r>
      <w:proofErr w:type="spellStart"/>
      <w:r>
        <w:t>concediului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plată</w:t>
      </w:r>
      <w:proofErr w:type="spellEnd"/>
      <w:r>
        <w:t xml:space="preserve">, </w:t>
      </w:r>
      <w:proofErr w:type="spellStart"/>
      <w:r>
        <w:t>suspendarii</w:t>
      </w:r>
      <w:proofErr w:type="spellEnd"/>
      <w:r>
        <w:t xml:space="preserve">, </w:t>
      </w:r>
      <w:proofErr w:type="spellStart"/>
      <w:r>
        <w:t>detașării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salariatul</w:t>
      </w:r>
      <w:proofErr w:type="spellEnd"/>
      <w:r>
        <w:t xml:space="preserve">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de a-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îndeplini</w:t>
      </w:r>
      <w:proofErr w:type="spellEnd"/>
      <w:r>
        <w:t xml:space="preserve"> </w:t>
      </w:r>
      <w:proofErr w:type="spellStart"/>
      <w:r>
        <w:t>atribuțiile</w:t>
      </w:r>
      <w:proofErr w:type="spellEnd"/>
      <w:r>
        <w:t xml:space="preserve"> de </w:t>
      </w:r>
      <w:proofErr w:type="spellStart"/>
      <w:r>
        <w:t>s</w:t>
      </w:r>
      <w:r>
        <w:t>erviciu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preluate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>:</w:t>
      </w:r>
    </w:p>
    <w:p w14:paraId="2CA8D3DC" w14:textId="77777777" w:rsidR="00DB43CC" w:rsidRDefault="004D1CA8">
      <w:r>
        <w:t xml:space="preserve">administrator </w:t>
      </w:r>
      <w:proofErr w:type="spellStart"/>
      <w:r>
        <w:t>financiar</w:t>
      </w:r>
      <w:proofErr w:type="spellEnd"/>
      <w:r>
        <w:t xml:space="preserve">, </w:t>
      </w:r>
      <w:proofErr w:type="spellStart"/>
      <w:r>
        <w:t>poziția</w:t>
      </w:r>
      <w:proofErr w:type="spellEnd"/>
      <w:r>
        <w:t xml:space="preserve"> 49, </w:t>
      </w:r>
      <w:proofErr w:type="spellStart"/>
      <w:r>
        <w:t>Compartiment</w:t>
      </w:r>
      <w:proofErr w:type="spellEnd"/>
      <w:r>
        <w:t xml:space="preserve">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Publice</w:t>
      </w:r>
      <w:proofErr w:type="spellEnd"/>
    </w:p>
    <w:p w14:paraId="63D46221" w14:textId="77777777" w:rsidR="00DB43CC" w:rsidRDefault="00DB43CC"/>
    <w:sdt>
      <w:sdtPr>
        <w:tag w:val="goog_rdk_0"/>
        <w:id w:val="-844252218"/>
        <w:lock w:val="contentLocked"/>
      </w:sdtPr>
      <w:sdtEndPr/>
      <w:sdtContent>
        <w:tbl>
          <w:tblPr>
            <w:tblStyle w:val="af0"/>
            <w:tblW w:w="9026" w:type="dxa"/>
            <w:tblLayout w:type="fixed"/>
            <w:tblLook w:val="0600" w:firstRow="0" w:lastRow="0" w:firstColumn="0" w:lastColumn="0" w:noHBand="1" w:noVBand="1"/>
          </w:tblPr>
          <w:tblGrid>
            <w:gridCol w:w="3008"/>
            <w:gridCol w:w="3009"/>
            <w:gridCol w:w="3009"/>
          </w:tblGrid>
          <w:tr w:rsidR="00DB43CC" w14:paraId="5EE29769" w14:textId="77777777"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C58991" w14:textId="77777777" w:rsidR="00DB43CC" w:rsidRDefault="004D1CA8">
                <w:pPr>
                  <w:spacing w:line="276" w:lineRule="auto"/>
                </w:pPr>
                <w:r>
                  <w:t>E. Întocmit de:</w:t>
                </w:r>
              </w:p>
              <w:p w14:paraId="663B69FF" w14:textId="77777777" w:rsidR="00DB43CC" w:rsidRDefault="004D1CA8">
                <w:pPr>
                  <w:spacing w:line="276" w:lineRule="auto"/>
                </w:pPr>
                <w:r>
                  <w:t>1. Numele și prenumele:</w:t>
                </w:r>
              </w:p>
              <w:p w14:paraId="105E522D" w14:textId="77777777" w:rsidR="00DB43CC" w:rsidRDefault="004D1CA8">
                <w:pPr>
                  <w:spacing w:line="276" w:lineRule="auto"/>
                </w:pPr>
                <w:r>
                  <w:t>2. Funcția de conducere:</w:t>
                </w:r>
              </w:p>
              <w:p w14:paraId="0D834977" w14:textId="77777777" w:rsidR="00DB43CC" w:rsidRDefault="004D1CA8">
                <w:pPr>
                  <w:spacing w:line="276" w:lineRule="auto"/>
                </w:pPr>
                <w:r>
                  <w:t>3. Semnătura .....</w:t>
                </w:r>
              </w:p>
              <w:p w14:paraId="00A607CB" w14:textId="77777777" w:rsidR="00DB43CC" w:rsidRDefault="004D1CA8">
                <w:pPr>
                  <w:spacing w:line="276" w:lineRule="auto"/>
                </w:pPr>
                <w:r>
                  <w:t>4. Data întocmirii .....</w:t>
                </w:r>
              </w:p>
            </w:tc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C8594A4" w14:textId="77777777" w:rsidR="00DB43CC" w:rsidRDefault="004D1CA8">
                <w:pPr>
                  <w:spacing w:line="276" w:lineRule="auto"/>
                </w:pPr>
                <w:r>
                  <w:t>F. Luat la cunoștință de către ocupantul pos</w:t>
                </w:r>
                <w:r>
                  <w:t>tului</w:t>
                </w:r>
              </w:p>
              <w:p w14:paraId="2BA443A1" w14:textId="77777777" w:rsidR="00DB43CC" w:rsidRDefault="004D1CA8">
                <w:pPr>
                  <w:spacing w:line="276" w:lineRule="auto"/>
                </w:pPr>
                <w:r>
                  <w:t>1. Numele și prenumele:</w:t>
                </w:r>
              </w:p>
              <w:p w14:paraId="57C333A8" w14:textId="77777777" w:rsidR="00DB43CC" w:rsidRDefault="004D1CA8">
                <w:pPr>
                  <w:spacing w:line="276" w:lineRule="auto"/>
                </w:pPr>
                <w:r>
                  <w:t>2. Semnătura .....</w:t>
                </w:r>
              </w:p>
              <w:p w14:paraId="76A18866" w14:textId="77777777" w:rsidR="00DB43CC" w:rsidRDefault="004D1CA8">
                <w:pPr>
                  <w:spacing w:line="276" w:lineRule="auto"/>
                </w:pPr>
                <w:r>
                  <w:t>3. Data .....</w:t>
                </w:r>
              </w:p>
            </w:tc>
            <w:tc>
              <w:tcPr>
                <w:tcW w:w="3008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FA9F20" w14:textId="77777777" w:rsidR="00DB43CC" w:rsidRDefault="004D1CA8">
                <w:pPr>
                  <w:spacing w:line="276" w:lineRule="auto"/>
                </w:pPr>
                <w:r>
                  <w:t>G. Contrasemnează:</w:t>
                </w:r>
              </w:p>
              <w:p w14:paraId="02B76206" w14:textId="77777777" w:rsidR="00DB43CC" w:rsidRDefault="004D1CA8">
                <w:pPr>
                  <w:spacing w:line="276" w:lineRule="auto"/>
                </w:pPr>
                <w:r>
                  <w:t>1. Numele și prenumele:</w:t>
                </w:r>
              </w:p>
              <w:p w14:paraId="50383A06" w14:textId="77777777" w:rsidR="00DB43CC" w:rsidRDefault="004D1CA8">
                <w:pPr>
                  <w:spacing w:line="276" w:lineRule="auto"/>
                </w:pPr>
                <w:r>
                  <w:t>2. Funcția:</w:t>
                </w:r>
              </w:p>
              <w:p w14:paraId="1816DAB7" w14:textId="77777777" w:rsidR="00DB43CC" w:rsidRDefault="004D1CA8">
                <w:pPr>
                  <w:spacing w:line="276" w:lineRule="auto"/>
                </w:pPr>
                <w:r>
                  <w:t>3. Semnătura .....</w:t>
                </w:r>
              </w:p>
              <w:p w14:paraId="3FD1637D" w14:textId="77777777" w:rsidR="00DB43CC" w:rsidRDefault="004D1CA8">
                <w:pPr>
                  <w:spacing w:line="276" w:lineRule="auto"/>
                </w:pPr>
                <w:r>
                  <w:t>4. Data .....</w:t>
                </w:r>
              </w:p>
            </w:tc>
          </w:tr>
        </w:tbl>
      </w:sdtContent>
    </w:sdt>
    <w:p w14:paraId="35D791A7" w14:textId="77777777" w:rsidR="00DB43CC" w:rsidRDefault="00DB43CC">
      <w:pPr>
        <w:spacing w:line="240" w:lineRule="auto"/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29FB8CD6" w14:textId="77777777" w:rsidR="00DB43CC" w:rsidRDefault="004D1CA8">
      <w:pPr>
        <w:spacing w:line="240" w:lineRule="auto"/>
        <w:jc w:val="center"/>
        <w:rPr>
          <w:b/>
          <w:u w:val="single"/>
        </w:rPr>
      </w:pPr>
      <w:r>
        <w:br w:type="page"/>
      </w:r>
    </w:p>
    <w:p w14:paraId="3256A710" w14:textId="77777777" w:rsidR="00DB43CC" w:rsidRDefault="004D1CA8">
      <w:pPr>
        <w:spacing w:line="240" w:lineRule="auto"/>
        <w:jc w:val="center"/>
        <w:rPr>
          <w:b/>
          <w:u w:val="single"/>
        </w:rPr>
      </w:pPr>
      <w:proofErr w:type="spellStart"/>
      <w:r>
        <w:rPr>
          <w:b/>
          <w:u w:val="single"/>
        </w:rPr>
        <w:lastRenderedPageBreak/>
        <w:t>Anexă</w:t>
      </w:r>
      <w:proofErr w:type="spellEnd"/>
      <w:r>
        <w:rPr>
          <w:b/>
          <w:u w:val="single"/>
        </w:rPr>
        <w:t xml:space="preserve"> la </w:t>
      </w:r>
      <w:proofErr w:type="spellStart"/>
      <w:r>
        <w:rPr>
          <w:b/>
          <w:u w:val="single"/>
        </w:rPr>
        <w:t>fişa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postului</w:t>
      </w:r>
      <w:proofErr w:type="spellEnd"/>
    </w:p>
    <w:p w14:paraId="4153E8EE" w14:textId="77777777" w:rsidR="00DB43CC" w:rsidRDefault="004D1CA8">
      <w:pPr>
        <w:spacing w:line="240" w:lineRule="auto"/>
        <w:jc w:val="center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cuprinzând</w:t>
      </w:r>
      <w:proofErr w:type="spellEnd"/>
      <w:r>
        <w:rPr>
          <w:b/>
          <w:u w:val="single"/>
        </w:rPr>
        <w:t xml:space="preserve">  </w:t>
      </w:r>
      <w:proofErr w:type="spellStart"/>
      <w:r>
        <w:rPr>
          <w:b/>
          <w:u w:val="single"/>
        </w:rPr>
        <w:t>responsabilităţile</w:t>
      </w:r>
      <w:proofErr w:type="spellEnd"/>
      <w:proofErr w:type="gram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domeniul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sănătăţii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securităţii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muncă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şi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apărării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împotriva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incendiilor</w:t>
      </w:r>
      <w:proofErr w:type="spellEnd"/>
    </w:p>
    <w:p w14:paraId="4B1BBD50" w14:textId="77777777" w:rsidR="00DB43CC" w:rsidRDefault="004D1CA8">
      <w:pPr>
        <w:spacing w:line="240" w:lineRule="auto"/>
      </w:pPr>
      <w:r>
        <w:tab/>
      </w:r>
    </w:p>
    <w:p w14:paraId="023A9184" w14:textId="77777777" w:rsidR="00DB43CC" w:rsidRDefault="004D1CA8">
      <w:pPr>
        <w:spacing w:line="240" w:lineRule="auto"/>
      </w:pPr>
      <w:proofErr w:type="spellStart"/>
      <w:r>
        <w:t>Nume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prenume</w:t>
      </w:r>
      <w:proofErr w:type="spellEnd"/>
      <w:r>
        <w:t xml:space="preserve"> </w:t>
      </w:r>
      <w:proofErr w:type="spellStart"/>
      <w:r>
        <w:t>angajat</w:t>
      </w:r>
      <w:proofErr w:type="spellEnd"/>
      <w:r>
        <w:t xml:space="preserve"> _________________</w:t>
      </w:r>
    </w:p>
    <w:p w14:paraId="1BED1433" w14:textId="77777777" w:rsidR="00DB43CC" w:rsidRDefault="004D1CA8">
      <w:pPr>
        <w:spacing w:line="240" w:lineRule="auto"/>
      </w:pPr>
      <w:proofErr w:type="spellStart"/>
      <w:r>
        <w:t>Funcţia</w:t>
      </w:r>
      <w:proofErr w:type="spellEnd"/>
      <w:r>
        <w:t xml:space="preserve"> _______________________________</w:t>
      </w:r>
    </w:p>
    <w:p w14:paraId="712CB88D" w14:textId="77777777" w:rsidR="00DB43CC" w:rsidRDefault="004D1CA8">
      <w:pPr>
        <w:spacing w:line="240" w:lineRule="auto"/>
      </w:pPr>
      <w:proofErr w:type="spellStart"/>
      <w:r>
        <w:t>Locul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>___________________________</w:t>
      </w:r>
      <w:r>
        <w:tab/>
      </w:r>
      <w:r>
        <w:tab/>
      </w:r>
      <w:r>
        <w:tab/>
      </w:r>
      <w:r>
        <w:tab/>
        <w:t xml:space="preserve">           </w:t>
      </w:r>
    </w:p>
    <w:p w14:paraId="5BB0E9C3" w14:textId="77777777" w:rsidR="00DB43CC" w:rsidRDefault="004D1CA8">
      <w:pPr>
        <w:spacing w:line="240" w:lineRule="auto"/>
        <w:jc w:val="both"/>
        <w:rPr>
          <w:u w:val="single"/>
        </w:rPr>
      </w:pP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domen</w:t>
      </w:r>
      <w:r>
        <w:rPr>
          <w:u w:val="single"/>
        </w:rPr>
        <w:t>iul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sănătăţii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şi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securităţii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muncă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angajatul</w:t>
      </w:r>
      <w:proofErr w:type="spellEnd"/>
      <w:r>
        <w:rPr>
          <w:u w:val="single"/>
        </w:rPr>
        <w:t xml:space="preserve"> are </w:t>
      </w:r>
      <w:proofErr w:type="spellStart"/>
      <w:r>
        <w:rPr>
          <w:u w:val="single"/>
        </w:rPr>
        <w:t>următoarele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obligaţii</w:t>
      </w:r>
      <w:proofErr w:type="spellEnd"/>
      <w:r>
        <w:rPr>
          <w:u w:val="single"/>
        </w:rPr>
        <w:t>:</w:t>
      </w:r>
    </w:p>
    <w:p w14:paraId="2D04D773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desfăşoare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pregătirea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instruirea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r>
        <w:t>,  precum</w:t>
      </w:r>
      <w:proofErr w:type="gram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instrucţiunile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superiorilor</w:t>
      </w:r>
      <w:proofErr w:type="spellEnd"/>
      <w:r>
        <w:t xml:space="preserve"> </w:t>
      </w:r>
      <w:proofErr w:type="spellStart"/>
      <w:r>
        <w:t>ierarhici</w:t>
      </w:r>
      <w:proofErr w:type="spellEnd"/>
      <w:r>
        <w:t xml:space="preserve">,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</w:t>
      </w:r>
      <w:proofErr w:type="spellStart"/>
      <w:r>
        <w:t>expună</w:t>
      </w:r>
      <w:proofErr w:type="spellEnd"/>
      <w:r>
        <w:t xml:space="preserve"> la </w:t>
      </w:r>
      <w:proofErr w:type="spellStart"/>
      <w:r>
        <w:t>p</w:t>
      </w:r>
      <w:r>
        <w:t>ericol</w:t>
      </w:r>
      <w:proofErr w:type="spellEnd"/>
      <w:r>
        <w:t xml:space="preserve"> de </w:t>
      </w:r>
      <w:proofErr w:type="spellStart"/>
      <w:r>
        <w:t>accidentare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îmbolnăvire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propria </w:t>
      </w:r>
      <w:proofErr w:type="spellStart"/>
      <w:r>
        <w:t>persoană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care pot fi </w:t>
      </w:r>
      <w:proofErr w:type="spellStart"/>
      <w:r>
        <w:t>afectate</w:t>
      </w:r>
      <w:proofErr w:type="spellEnd"/>
      <w:r>
        <w:t xml:space="preserve"> de </w:t>
      </w:r>
      <w:proofErr w:type="spellStart"/>
      <w:r>
        <w:t>acţiunile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omisiunile</w:t>
      </w:r>
      <w:proofErr w:type="spellEnd"/>
      <w:r>
        <w:t xml:space="preserve"> sale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>;</w:t>
      </w:r>
    </w:p>
    <w:p w14:paraId="2DCA290D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maşinile</w:t>
      </w:r>
      <w:proofErr w:type="spellEnd"/>
      <w:r>
        <w:t xml:space="preserve">, </w:t>
      </w:r>
      <w:proofErr w:type="spellStart"/>
      <w:r>
        <w:t>aparatura</w:t>
      </w:r>
      <w:proofErr w:type="spellEnd"/>
      <w:r>
        <w:t xml:space="preserve">, </w:t>
      </w:r>
      <w:proofErr w:type="spellStart"/>
      <w:r>
        <w:t>uneltele</w:t>
      </w:r>
      <w:proofErr w:type="spellEnd"/>
      <w:r>
        <w:t xml:space="preserve">, </w:t>
      </w:r>
      <w:proofErr w:type="spellStart"/>
      <w:r>
        <w:t>substanţele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, </w:t>
      </w:r>
      <w:proofErr w:type="spellStart"/>
      <w:proofErr w:type="gramStart"/>
      <w:r>
        <w:t>echipamentele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mijloace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>;</w:t>
      </w:r>
    </w:p>
    <w:p w14:paraId="3F959C22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echipamentul</w:t>
      </w:r>
      <w:proofErr w:type="spellEnd"/>
      <w:r>
        <w:t xml:space="preserve"> individual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acordat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utilizare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înapoieze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pună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păstrare</w:t>
      </w:r>
      <w:proofErr w:type="spellEnd"/>
      <w:r>
        <w:t>;</w:t>
      </w:r>
    </w:p>
    <w:p w14:paraId="699397F8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procedeze</w:t>
      </w:r>
      <w:proofErr w:type="spellEnd"/>
      <w:r>
        <w:t xml:space="preserve"> la </w:t>
      </w:r>
      <w:proofErr w:type="spellStart"/>
      <w:r>
        <w:t>scoaterea</w:t>
      </w:r>
      <w:proofErr w:type="spellEnd"/>
      <w:r>
        <w:t xml:space="preserve"> din </w:t>
      </w:r>
      <w:proofErr w:type="spellStart"/>
      <w:r>
        <w:t>funcţiune</w:t>
      </w:r>
      <w:proofErr w:type="spellEnd"/>
      <w:r>
        <w:t xml:space="preserve">, la </w:t>
      </w:r>
      <w:proofErr w:type="spellStart"/>
      <w:r>
        <w:t>modificare</w:t>
      </w:r>
      <w:r>
        <w:t>a</w:t>
      </w:r>
      <w:proofErr w:type="spellEnd"/>
      <w:r>
        <w:t xml:space="preserve">, </w:t>
      </w:r>
      <w:proofErr w:type="spellStart"/>
      <w:r>
        <w:t>schimbarea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înlăturarea</w:t>
      </w:r>
      <w:proofErr w:type="spellEnd"/>
      <w:r>
        <w:t xml:space="preserve"> </w:t>
      </w:r>
      <w:proofErr w:type="spellStart"/>
      <w:r>
        <w:t>arbitrară</w:t>
      </w:r>
      <w:proofErr w:type="spellEnd"/>
      <w:r>
        <w:t xml:space="preserve"> a </w:t>
      </w:r>
      <w:proofErr w:type="spellStart"/>
      <w:r>
        <w:t>dispozitivelor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corect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dispozitive</w:t>
      </w:r>
      <w:proofErr w:type="spellEnd"/>
      <w:r>
        <w:t>;</w:t>
      </w:r>
    </w:p>
    <w:p w14:paraId="5E39FA35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comunice</w:t>
      </w:r>
      <w:proofErr w:type="spellEnd"/>
      <w:r>
        <w:t xml:space="preserve">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superiorului</w:t>
      </w:r>
      <w:proofErr w:type="spellEnd"/>
      <w:r>
        <w:t xml:space="preserve"> </w:t>
      </w:r>
      <w:proofErr w:type="spellStart"/>
      <w:r>
        <w:t>ierarhic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situaţie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care are motive </w:t>
      </w:r>
      <w:proofErr w:type="spellStart"/>
      <w:r>
        <w:t>întemeiate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o </w:t>
      </w:r>
      <w:proofErr w:type="spellStart"/>
      <w:r>
        <w:t>considere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</w:t>
      </w:r>
      <w:r>
        <w:t>ecuritatea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lucrătorilor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deficienţă</w:t>
      </w:r>
      <w:proofErr w:type="spellEnd"/>
      <w:r>
        <w:t xml:space="preserve"> a </w:t>
      </w:r>
      <w:proofErr w:type="spellStart"/>
      <w:r>
        <w:t>sistemelor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>;</w:t>
      </w:r>
    </w:p>
    <w:p w14:paraId="7140996B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  <w:rPr>
          <w:rFonts w:ascii="Times New Roman" w:eastAsia="Times New Roman" w:hAnsi="Times New Roman" w:cs="Times New Roman"/>
        </w:rPr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superiorii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Intern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atâta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face </w:t>
      </w:r>
      <w:proofErr w:type="spellStart"/>
      <w:r>
        <w:t>posibilă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oric</w:t>
      </w:r>
      <w:r>
        <w:t>ăror</w:t>
      </w:r>
      <w:proofErr w:type="spellEnd"/>
      <w:r>
        <w:t xml:space="preserve"> </w:t>
      </w:r>
      <w:proofErr w:type="spellStart"/>
      <w:r>
        <w:t>cerinţe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dispuse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inspectorii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inspectorii</w:t>
      </w:r>
      <w:proofErr w:type="spellEnd"/>
      <w:r>
        <w:t xml:space="preserve"> </w:t>
      </w:r>
      <w:proofErr w:type="spellStart"/>
      <w:proofErr w:type="gramStart"/>
      <w:r>
        <w:t>sanitari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lucrătorilor</w:t>
      </w:r>
      <w:proofErr w:type="spellEnd"/>
      <w:r>
        <w:t>;</w:t>
      </w:r>
    </w:p>
    <w:p w14:paraId="564A99BA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superiorii</w:t>
      </w:r>
      <w:proofErr w:type="spellEnd"/>
      <w:r>
        <w:t xml:space="preserve"> </w:t>
      </w:r>
      <w:proofErr w:type="spellStart"/>
      <w:r>
        <w:t>direcţi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cu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Intern de </w:t>
      </w:r>
      <w:proofErr w:type="spellStart"/>
      <w:r>
        <w:t>Prevenire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Protecţie</w:t>
      </w:r>
      <w:proofErr w:type="spellEnd"/>
      <w:r>
        <w:t xml:space="preserve">, </w:t>
      </w:r>
      <w:proofErr w:type="spellStart"/>
      <w:r>
        <w:t>atâta</w:t>
      </w:r>
      <w:proofErr w:type="spellEnd"/>
      <w:r>
        <w:t xml:space="preserve"> </w:t>
      </w:r>
      <w:proofErr w:type="spellStart"/>
      <w:r>
        <w:t>timp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angajatorului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asigure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sunt </w:t>
      </w:r>
      <w:proofErr w:type="spellStart"/>
      <w:r>
        <w:t>sigure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riscuri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>;</w:t>
      </w:r>
    </w:p>
    <w:p w14:paraId="06F85827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însuşească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legislaţiei</w:t>
      </w:r>
      <w:proofErr w:type="spellEnd"/>
      <w:r>
        <w:t xml:space="preserve"> din </w:t>
      </w:r>
      <w:proofErr w:type="spellStart"/>
      <w:r>
        <w:t>dome</w:t>
      </w:r>
      <w:r>
        <w:t>niul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acestora</w:t>
      </w:r>
      <w:proofErr w:type="spellEnd"/>
      <w:r>
        <w:t>;</w:t>
      </w:r>
    </w:p>
    <w:p w14:paraId="005A9302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dea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solicitate </w:t>
      </w:r>
      <w:proofErr w:type="spellStart"/>
      <w:r>
        <w:t>inspectorilor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inspectorilor</w:t>
      </w:r>
      <w:proofErr w:type="spellEnd"/>
      <w:proofErr w:type="gramEnd"/>
      <w:r>
        <w:t xml:space="preserve"> </w:t>
      </w:r>
      <w:proofErr w:type="spellStart"/>
      <w:r>
        <w:t>sanitari</w:t>
      </w:r>
      <w:proofErr w:type="spellEnd"/>
      <w:r>
        <w:t>;</w:t>
      </w:r>
    </w:p>
    <w:p w14:paraId="2DC6681A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identifică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nou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existent latent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siguranţa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instituţie</w:t>
      </w:r>
      <w:proofErr w:type="spellEnd"/>
      <w:r>
        <w:t>;</w:t>
      </w:r>
    </w:p>
    <w:p w14:paraId="2F948603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aducă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şefului</w:t>
      </w:r>
      <w:proofErr w:type="spellEnd"/>
      <w:r>
        <w:t xml:space="preserve"> </w:t>
      </w:r>
      <w:r>
        <w:t xml:space="preserve">direct </w:t>
      </w:r>
      <w:proofErr w:type="spellStart"/>
      <w:r>
        <w:t>accidentele</w:t>
      </w:r>
      <w:proofErr w:type="spellEnd"/>
      <w:r>
        <w:t xml:space="preserve"> </w:t>
      </w:r>
      <w:proofErr w:type="spellStart"/>
      <w:r>
        <w:t>suferite</w:t>
      </w:r>
      <w:proofErr w:type="spellEnd"/>
      <w:r>
        <w:t xml:space="preserve"> de propria </w:t>
      </w:r>
      <w:proofErr w:type="spellStart"/>
      <w:r>
        <w:t>persoană</w:t>
      </w:r>
      <w:proofErr w:type="spellEnd"/>
      <w:r>
        <w:t>;</w:t>
      </w:r>
    </w:p>
    <w:p w14:paraId="6FE5FDC6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urmărescă</w:t>
      </w:r>
      <w:proofErr w:type="spellEnd"/>
      <w:r>
        <w:t xml:space="preserve"> permanent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lua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sensul</w:t>
      </w:r>
      <w:proofErr w:type="spellEnd"/>
      <w:r>
        <w:t xml:space="preserve"> </w:t>
      </w:r>
      <w:proofErr w:type="spellStart"/>
      <w:r>
        <w:t>menţinerii</w:t>
      </w:r>
      <w:proofErr w:type="spellEnd"/>
      <w:r>
        <w:t xml:space="preserve"> </w:t>
      </w:r>
      <w:proofErr w:type="spellStart"/>
      <w:r>
        <w:t>echipamentelor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mediului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stare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de </w:t>
      </w:r>
      <w:proofErr w:type="spellStart"/>
      <w:r>
        <w:t>securit</w:t>
      </w:r>
      <w:r>
        <w:t>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>;</w:t>
      </w:r>
    </w:p>
    <w:p w14:paraId="65458937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informeze</w:t>
      </w:r>
      <w:proofErr w:type="spellEnd"/>
      <w:r>
        <w:t xml:space="preserve">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oprirea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>;</w:t>
      </w:r>
    </w:p>
    <w:p w14:paraId="37ADFF96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scoată</w:t>
      </w:r>
      <w:proofErr w:type="spellEnd"/>
      <w:r>
        <w:t xml:space="preserve"> din </w:t>
      </w:r>
      <w:proofErr w:type="spellStart"/>
      <w:r>
        <w:t>circuitul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echipament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dovedit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necorespunzător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încercărilor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anunţe</w:t>
      </w:r>
      <w:proofErr w:type="spellEnd"/>
      <w:r>
        <w:t xml:space="preserve"> </w:t>
      </w:r>
      <w:proofErr w:type="spellStart"/>
      <w:r>
        <w:t>super</w:t>
      </w:r>
      <w:r>
        <w:t>iorul</w:t>
      </w:r>
      <w:proofErr w:type="spellEnd"/>
      <w:r>
        <w:t xml:space="preserve"> direct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acesta</w:t>
      </w:r>
      <w:proofErr w:type="spellEnd"/>
      <w:r>
        <w:t>;</w:t>
      </w:r>
    </w:p>
    <w:p w14:paraId="2932F9F5" w14:textId="77777777" w:rsidR="00DB43CC" w:rsidRDefault="004D1CA8">
      <w:pPr>
        <w:numPr>
          <w:ilvl w:val="0"/>
          <w:numId w:val="2"/>
        </w:numPr>
        <w:spacing w:line="240" w:lineRule="auto"/>
        <w:ind w:left="180"/>
        <w:jc w:val="both"/>
      </w:pPr>
      <w:proofErr w:type="spellStart"/>
      <w:r>
        <w:t>să</w:t>
      </w:r>
      <w:proofErr w:type="spellEnd"/>
      <w:r>
        <w:t xml:space="preserve"> se </w:t>
      </w:r>
      <w:proofErr w:type="spellStart"/>
      <w:r>
        <w:t>prezinte</w:t>
      </w:r>
      <w:proofErr w:type="spellEnd"/>
      <w:r>
        <w:t xml:space="preserve"> la </w:t>
      </w:r>
      <w:proofErr w:type="spellStart"/>
      <w:r>
        <w:t>examenele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a </w:t>
      </w:r>
      <w:proofErr w:type="spellStart"/>
      <w:r>
        <w:t>sănătăţii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conform </w:t>
      </w:r>
      <w:proofErr w:type="spellStart"/>
      <w:r>
        <w:t>planificării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angajator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furnizorul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de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muncii</w:t>
      </w:r>
      <w:proofErr w:type="spellEnd"/>
      <w:r>
        <w:t>;</w:t>
      </w:r>
    </w:p>
    <w:p w14:paraId="23ABE507" w14:textId="77777777" w:rsidR="00DB43CC" w:rsidRDefault="00DB43CC">
      <w:pPr>
        <w:spacing w:line="240" w:lineRule="auto"/>
        <w:ind w:firstLine="420"/>
        <w:rPr>
          <w:u w:val="single"/>
        </w:rPr>
      </w:pPr>
    </w:p>
    <w:p w14:paraId="147DF9CA" w14:textId="77777777" w:rsidR="00DB43CC" w:rsidRDefault="004D1CA8">
      <w:pPr>
        <w:spacing w:line="240" w:lineRule="auto"/>
        <w:rPr>
          <w:u w:val="single"/>
        </w:rPr>
      </w:pPr>
      <w:proofErr w:type="spellStart"/>
      <w:r>
        <w:rPr>
          <w:u w:val="single"/>
        </w:rPr>
        <w:t>În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domeniul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apărării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împotriva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incendiilor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an</w:t>
      </w:r>
      <w:r>
        <w:rPr>
          <w:u w:val="single"/>
        </w:rPr>
        <w:t>gajatul</w:t>
      </w:r>
      <w:proofErr w:type="spellEnd"/>
      <w:r>
        <w:rPr>
          <w:u w:val="single"/>
        </w:rPr>
        <w:t xml:space="preserve"> are </w:t>
      </w:r>
      <w:proofErr w:type="spellStart"/>
      <w:r>
        <w:rPr>
          <w:u w:val="single"/>
        </w:rPr>
        <w:t>următoarele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obligaţii</w:t>
      </w:r>
      <w:proofErr w:type="spellEnd"/>
      <w:r>
        <w:rPr>
          <w:u w:val="single"/>
        </w:rPr>
        <w:t xml:space="preserve">: </w:t>
      </w:r>
    </w:p>
    <w:p w14:paraId="3FE46F5C" w14:textId="77777777" w:rsidR="00DB43CC" w:rsidRDefault="004D1CA8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,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cunoştinţă</w:t>
      </w:r>
      <w:proofErr w:type="spellEnd"/>
      <w:r>
        <w:t xml:space="preserve">, sub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,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>;</w:t>
      </w:r>
    </w:p>
    <w:p w14:paraId="3990E002" w14:textId="77777777" w:rsidR="00DB43CC" w:rsidRDefault="004D1CA8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lastRenderedPageBreak/>
        <w:t>să</w:t>
      </w:r>
      <w:proofErr w:type="spellEnd"/>
      <w:r>
        <w:t xml:space="preserve"> </w:t>
      </w:r>
      <w:proofErr w:type="spellStart"/>
      <w:r>
        <w:t>utilizeze</w:t>
      </w:r>
      <w:proofErr w:type="spellEnd"/>
      <w:r>
        <w:t xml:space="preserve"> </w:t>
      </w:r>
      <w:proofErr w:type="spellStart"/>
      <w:r>
        <w:t>substanţele</w:t>
      </w:r>
      <w:proofErr w:type="spellEnd"/>
      <w:r>
        <w:t xml:space="preserve"> </w:t>
      </w:r>
      <w:proofErr w:type="spellStart"/>
      <w:r>
        <w:t>periculoase</w:t>
      </w:r>
      <w:proofErr w:type="spellEnd"/>
      <w:r>
        <w:t xml:space="preserve">, </w:t>
      </w:r>
      <w:proofErr w:type="spellStart"/>
      <w:r>
        <w:t>instalaţiile</w:t>
      </w:r>
      <w:proofErr w:type="spellEnd"/>
      <w:r>
        <w:t xml:space="preserve">, </w:t>
      </w:r>
      <w:proofErr w:type="spellStart"/>
      <w:r>
        <w:t>utilajele</w:t>
      </w:r>
      <w:proofErr w:type="spellEnd"/>
      <w:r>
        <w:t xml:space="preserve">, </w:t>
      </w:r>
      <w:proofErr w:type="spellStart"/>
      <w:r>
        <w:t>maşinile</w:t>
      </w:r>
      <w:proofErr w:type="spellEnd"/>
      <w:r>
        <w:t xml:space="preserve">, </w:t>
      </w:r>
      <w:proofErr w:type="spellStart"/>
      <w:r>
        <w:t>aparatura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ec</w:t>
      </w:r>
      <w:r>
        <w:t>hipamentele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instrucţiunilor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date de </w:t>
      </w:r>
      <w:proofErr w:type="spellStart"/>
      <w:r>
        <w:t>superiorul</w:t>
      </w:r>
      <w:proofErr w:type="spellEnd"/>
      <w:r>
        <w:t xml:space="preserve"> direct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specializate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>;</w:t>
      </w:r>
    </w:p>
    <w:p w14:paraId="05EE806D" w14:textId="77777777" w:rsidR="00DB43CC" w:rsidRDefault="004D1CA8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nu </w:t>
      </w:r>
      <w:proofErr w:type="spellStart"/>
      <w:r>
        <w:t>efectueze</w:t>
      </w:r>
      <w:proofErr w:type="spellEnd"/>
      <w:r>
        <w:t xml:space="preserve"> </w:t>
      </w:r>
      <w:proofErr w:type="spellStart"/>
      <w:r>
        <w:t>manevre</w:t>
      </w:r>
      <w:proofErr w:type="spellEnd"/>
      <w:r>
        <w:t xml:space="preserve"> </w:t>
      </w:r>
      <w:proofErr w:type="spellStart"/>
      <w:r>
        <w:t>nepermise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modificări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 ale </w:t>
      </w:r>
      <w:proofErr w:type="spellStart"/>
      <w:r>
        <w:t>sistemelor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instalaţiilor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29C184F4" w14:textId="77777777" w:rsidR="00DB43CC" w:rsidRDefault="004D1CA8">
      <w:pPr>
        <w:numPr>
          <w:ilvl w:val="0"/>
          <w:numId w:val="3"/>
        </w:numPr>
        <w:spacing w:line="240" w:lineRule="auto"/>
        <w:ind w:left="180" w:hanging="150"/>
        <w:jc w:val="both"/>
      </w:pPr>
      <w:r>
        <w:t xml:space="preserve"> </w:t>
      </w:r>
      <w:proofErr w:type="spellStart"/>
      <w:r>
        <w:t>s</w:t>
      </w:r>
      <w:r>
        <w:t>ă</w:t>
      </w:r>
      <w:proofErr w:type="spellEnd"/>
      <w:r>
        <w:t xml:space="preserve"> </w:t>
      </w:r>
      <w:proofErr w:type="spellStart"/>
      <w:r>
        <w:t>comunice</w:t>
      </w:r>
      <w:proofErr w:type="spellEnd"/>
      <w:r>
        <w:t xml:space="preserve">, </w:t>
      </w:r>
      <w:proofErr w:type="spellStart"/>
      <w:r>
        <w:t>imediat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constatare</w:t>
      </w:r>
      <w:proofErr w:type="spellEnd"/>
      <w:r>
        <w:t xml:space="preserve">, </w:t>
      </w:r>
      <w:proofErr w:type="spellStart"/>
      <w:r>
        <w:t>conducătorului</w:t>
      </w:r>
      <w:proofErr w:type="spellEnd"/>
      <w:r>
        <w:t xml:space="preserve"> </w:t>
      </w:r>
      <w:proofErr w:type="spellStart"/>
      <w:r>
        <w:t>locului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încălcare</w:t>
      </w:r>
      <w:proofErr w:type="spellEnd"/>
      <w:r>
        <w:t xml:space="preserve"> a </w:t>
      </w:r>
      <w:proofErr w:type="spellStart"/>
      <w:r>
        <w:t>normelor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situaţii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 ca </w:t>
      </w:r>
      <w:proofErr w:type="spellStart"/>
      <w:r>
        <w:t>fiind</w:t>
      </w:r>
      <w:proofErr w:type="spellEnd"/>
      <w:r>
        <w:t xml:space="preserve"> un </w:t>
      </w:r>
      <w:proofErr w:type="spellStart"/>
      <w:r>
        <w:t>pericol</w:t>
      </w:r>
      <w:proofErr w:type="spellEnd"/>
      <w:r>
        <w:t xml:space="preserve"> de </w:t>
      </w:r>
      <w:proofErr w:type="spellStart"/>
      <w:r>
        <w:t>incendiu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defecţiune</w:t>
      </w:r>
      <w:proofErr w:type="spellEnd"/>
      <w:r>
        <w:t xml:space="preserve"> </w:t>
      </w:r>
      <w:proofErr w:type="spellStart"/>
      <w:r>
        <w:t>sesizată</w:t>
      </w:r>
      <w:proofErr w:type="spellEnd"/>
      <w:r>
        <w:t xml:space="preserve"> la </w:t>
      </w:r>
      <w:proofErr w:type="spellStart"/>
      <w:r>
        <w:t>sistemele</w:t>
      </w:r>
      <w:proofErr w:type="spellEnd"/>
      <w:r>
        <w:t xml:space="preserve"> </w:t>
      </w:r>
      <w:proofErr w:type="spellStart"/>
      <w:r>
        <w:t>ş</w:t>
      </w:r>
      <w:r>
        <w:t>i</w:t>
      </w:r>
      <w:proofErr w:type="spellEnd"/>
      <w:r>
        <w:t xml:space="preserve"> </w:t>
      </w:r>
      <w:proofErr w:type="spellStart"/>
      <w:r>
        <w:t>instalaţiile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001656B1" w14:textId="77777777" w:rsidR="00DB43CC" w:rsidRDefault="004D1CA8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coopereze</w:t>
      </w:r>
      <w:proofErr w:type="spellEnd"/>
      <w:r>
        <w:t xml:space="preserve"> cu </w:t>
      </w:r>
      <w:proofErr w:type="spellStart"/>
      <w:r>
        <w:t>salariaţii</w:t>
      </w:r>
      <w:proofErr w:type="spellEnd"/>
      <w:r>
        <w:t xml:space="preserve"> </w:t>
      </w:r>
      <w:proofErr w:type="spellStart"/>
      <w:r>
        <w:t>desemnaţi</w:t>
      </w:r>
      <w:proofErr w:type="spellEnd"/>
      <w:r>
        <w:t xml:space="preserve"> de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instituţiei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măsurilor</w:t>
      </w:r>
      <w:proofErr w:type="spellEnd"/>
      <w:r>
        <w:t xml:space="preserve"> de </w:t>
      </w:r>
      <w:proofErr w:type="spellStart"/>
      <w:r>
        <w:t>apărare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;</w:t>
      </w:r>
    </w:p>
    <w:p w14:paraId="740873CD" w14:textId="77777777" w:rsidR="00DB43CC" w:rsidRDefault="004D1CA8">
      <w:pPr>
        <w:numPr>
          <w:ilvl w:val="0"/>
          <w:numId w:val="3"/>
        </w:numPr>
        <w:spacing w:line="240" w:lineRule="auto"/>
        <w:ind w:left="180" w:hanging="150"/>
        <w:jc w:val="both"/>
      </w:pPr>
      <w:proofErr w:type="spellStart"/>
      <w:r>
        <w:t>să</w:t>
      </w:r>
      <w:proofErr w:type="spellEnd"/>
      <w:r>
        <w:t xml:space="preserve"> </w:t>
      </w:r>
      <w:proofErr w:type="spellStart"/>
      <w:r>
        <w:t>acţioneze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procedurile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la </w:t>
      </w:r>
      <w:proofErr w:type="spellStart"/>
      <w:r>
        <w:t>locul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apariţiei</w:t>
      </w:r>
      <w:proofErr w:type="spellEnd"/>
      <w:r>
        <w:t xml:space="preserve">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iminent</w:t>
      </w:r>
      <w:proofErr w:type="spellEnd"/>
      <w:r>
        <w:t xml:space="preserve"> de </w:t>
      </w:r>
      <w:proofErr w:type="spellStart"/>
      <w:r>
        <w:t>incendiu</w:t>
      </w:r>
      <w:proofErr w:type="spellEnd"/>
      <w:r>
        <w:t>;</w:t>
      </w:r>
    </w:p>
    <w:p w14:paraId="034F85D3" w14:textId="77777777" w:rsidR="00DB43CC" w:rsidRDefault="004D1CA8">
      <w:pPr>
        <w:numPr>
          <w:ilvl w:val="0"/>
          <w:numId w:val="3"/>
        </w:numPr>
        <w:spacing w:line="240" w:lineRule="auto"/>
        <w:ind w:left="180" w:hanging="150"/>
      </w:pPr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abilitate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informaţiile</w:t>
      </w:r>
      <w:proofErr w:type="spellEnd"/>
      <w:r>
        <w:t xml:space="preserve"> de care </w:t>
      </w:r>
      <w:proofErr w:type="gramStart"/>
      <w:r>
        <w:t>are</w:t>
      </w:r>
      <w:proofErr w:type="gramEnd"/>
      <w:r>
        <w:t xml:space="preserve"> </w:t>
      </w:r>
      <w:proofErr w:type="spellStart"/>
      <w:r>
        <w:t>cunoştinţă</w:t>
      </w:r>
      <w:proofErr w:type="spellEnd"/>
      <w:r>
        <w:t xml:space="preserve">,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producerea</w:t>
      </w:r>
      <w:proofErr w:type="spellEnd"/>
      <w:r>
        <w:t xml:space="preserve"> </w:t>
      </w:r>
      <w:proofErr w:type="spellStart"/>
      <w:r>
        <w:t>incendiilor</w:t>
      </w:r>
      <w:proofErr w:type="spellEnd"/>
      <w:r>
        <w:t>.</w:t>
      </w:r>
    </w:p>
    <w:p w14:paraId="1CCDA4A1" w14:textId="77777777" w:rsidR="00DB43CC" w:rsidRDefault="00DB43CC"/>
    <w:sdt>
      <w:sdtPr>
        <w:tag w:val="goog_rdk_1"/>
        <w:id w:val="107245423"/>
        <w:lock w:val="contentLocked"/>
      </w:sdtPr>
      <w:sdtEndPr/>
      <w:sdtContent>
        <w:tbl>
          <w:tblPr>
            <w:tblStyle w:val="af1"/>
            <w:tblW w:w="9026" w:type="dxa"/>
            <w:tblLayout w:type="fixed"/>
            <w:tblLook w:val="0600" w:firstRow="0" w:lastRow="0" w:firstColumn="0" w:lastColumn="0" w:noHBand="1" w:noVBand="1"/>
          </w:tblPr>
          <w:tblGrid>
            <w:gridCol w:w="4513"/>
            <w:gridCol w:w="4513"/>
          </w:tblGrid>
          <w:tr w:rsidR="00DB43CC" w14:paraId="18D60E6E" w14:textId="77777777">
            <w:tc>
              <w:tcPr>
                <w:tcW w:w="451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8317814" w14:textId="77777777" w:rsidR="00DB43CC" w:rsidRDefault="004D1CA8">
                <w:pPr>
                  <w:spacing w:line="276" w:lineRule="auto"/>
                </w:pPr>
                <w:r>
                  <w:t>Luat la cunoștință de către ocupantul postului</w:t>
                </w:r>
              </w:p>
              <w:p w14:paraId="3CD85B9A" w14:textId="77777777" w:rsidR="00DB43CC" w:rsidRDefault="004D1CA8">
                <w:pPr>
                  <w:spacing w:line="276" w:lineRule="auto"/>
                </w:pPr>
                <w:r>
                  <w:t>1. Numele și prenumele:</w:t>
                </w:r>
              </w:p>
              <w:p w14:paraId="533EEF99" w14:textId="77777777" w:rsidR="00DB43CC" w:rsidRDefault="004D1CA8">
                <w:pPr>
                  <w:spacing w:line="276" w:lineRule="auto"/>
                </w:pPr>
                <w:r>
                  <w:t>2.</w:t>
                </w:r>
                <w:r>
                  <w:t xml:space="preserve"> Semnătura .....</w:t>
                </w:r>
              </w:p>
              <w:p w14:paraId="307A9374" w14:textId="77777777" w:rsidR="00DB43CC" w:rsidRDefault="004D1CA8">
                <w:pPr>
                  <w:spacing w:line="276" w:lineRule="auto"/>
                </w:pPr>
                <w:r>
                  <w:t>3. Data .....</w:t>
                </w:r>
              </w:p>
            </w:tc>
            <w:tc>
              <w:tcPr>
                <w:tcW w:w="4513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779EEE" w14:textId="77777777" w:rsidR="00DB43CC" w:rsidRDefault="004D1CA8">
                <w:pPr>
                  <w:spacing w:line="276" w:lineRule="auto"/>
                </w:pPr>
                <w:r>
                  <w:t>G. Angajator:</w:t>
                </w:r>
              </w:p>
              <w:p w14:paraId="2D190FD7" w14:textId="77777777" w:rsidR="00DB43CC" w:rsidRDefault="004D1CA8">
                <w:pPr>
                  <w:spacing w:line="276" w:lineRule="auto"/>
                </w:pPr>
                <w:r>
                  <w:t>1. Numele și prenumele:</w:t>
                </w:r>
              </w:p>
              <w:p w14:paraId="35817CDA" w14:textId="77777777" w:rsidR="00DB43CC" w:rsidRDefault="004D1CA8">
                <w:pPr>
                  <w:spacing w:line="276" w:lineRule="auto"/>
                </w:pPr>
                <w:r>
                  <w:t>2. Funcția:</w:t>
                </w:r>
              </w:p>
              <w:p w14:paraId="439F978E" w14:textId="77777777" w:rsidR="00DB43CC" w:rsidRDefault="004D1CA8">
                <w:pPr>
                  <w:spacing w:line="276" w:lineRule="auto"/>
                </w:pPr>
                <w:r>
                  <w:t>3. Semnătura .....</w:t>
                </w:r>
              </w:p>
              <w:p w14:paraId="5C85ECB0" w14:textId="77777777" w:rsidR="00DB43CC" w:rsidRDefault="004D1CA8">
                <w:pPr>
                  <w:spacing w:line="276" w:lineRule="auto"/>
                </w:pPr>
                <w:r>
                  <w:t>4. Data .....</w:t>
                </w:r>
              </w:p>
            </w:tc>
          </w:tr>
        </w:tbl>
      </w:sdtContent>
    </w:sdt>
    <w:p w14:paraId="66F45A6A" w14:textId="77777777" w:rsidR="00DB43CC" w:rsidRDefault="00DB43CC"/>
    <w:sectPr w:rsidR="00DB43CC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77FE5" w14:textId="77777777" w:rsidR="004D1CA8" w:rsidRDefault="004D1CA8">
      <w:pPr>
        <w:spacing w:line="240" w:lineRule="auto"/>
      </w:pPr>
      <w:r>
        <w:separator/>
      </w:r>
    </w:p>
  </w:endnote>
  <w:endnote w:type="continuationSeparator" w:id="0">
    <w:p w14:paraId="69E5D620" w14:textId="77777777" w:rsidR="004D1CA8" w:rsidRDefault="004D1C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68744" w14:textId="77777777" w:rsidR="00DB43CC" w:rsidRDefault="00DB43CC"/>
  <w:tbl>
    <w:tblPr>
      <w:tblStyle w:val="af2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DB43CC" w14:paraId="212BF1D9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950056F" w14:textId="77777777" w:rsidR="00DB43CC" w:rsidRDefault="004D1CA8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Str. </w:t>
          </w:r>
          <w:proofErr w:type="spellStart"/>
          <w:r>
            <w:rPr>
              <w:sz w:val="20"/>
              <w:szCs w:val="20"/>
            </w:rPr>
            <w:t>Dionisie</w:t>
          </w:r>
          <w:proofErr w:type="spellEnd"/>
          <w:r>
            <w:rPr>
              <w:sz w:val="20"/>
              <w:szCs w:val="20"/>
            </w:rPr>
            <w:t xml:space="preserve"> </w:t>
          </w:r>
          <w:proofErr w:type="spellStart"/>
          <w:r>
            <w:rPr>
              <w:sz w:val="20"/>
              <w:szCs w:val="20"/>
            </w:rPr>
            <w:t>Lupu</w:t>
          </w:r>
          <w:proofErr w:type="spellEnd"/>
          <w:r>
            <w:rPr>
              <w:sz w:val="20"/>
              <w:szCs w:val="20"/>
            </w:rPr>
            <w:t xml:space="preserve"> nr. 37, Sector 2, </w:t>
          </w:r>
          <w:proofErr w:type="spellStart"/>
          <w:r>
            <w:rPr>
              <w:sz w:val="20"/>
              <w:szCs w:val="20"/>
            </w:rPr>
            <w:t>București</w:t>
          </w:r>
          <w:proofErr w:type="spellEnd"/>
        </w:p>
        <w:p w14:paraId="1DED42FA" w14:textId="77777777" w:rsidR="00DB43CC" w:rsidRDefault="004D1CA8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322F2785" w14:textId="77777777" w:rsidR="00DB43CC" w:rsidRDefault="004D1CA8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560BE3B8" w14:textId="77777777" w:rsidR="00DB43CC" w:rsidRDefault="004D1CA8">
          <w:pPr>
            <w:widowControl w:val="0"/>
            <w:ind w:right="85"/>
            <w:jc w:val="right"/>
            <w:rPr>
              <w:sz w:val="20"/>
              <w:szCs w:val="20"/>
            </w:rPr>
          </w:pPr>
          <w:proofErr w:type="spellStart"/>
          <w:r>
            <w:rPr>
              <w:sz w:val="20"/>
              <w:szCs w:val="20"/>
            </w:rPr>
            <w:t>Pagina</w:t>
          </w:r>
          <w:proofErr w:type="spellEnd"/>
          <w:r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537C97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537C97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2DE9C9CE" w14:textId="77777777" w:rsidR="00DB43CC" w:rsidRDefault="00DB43C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044C9" w14:textId="77777777" w:rsidR="004D1CA8" w:rsidRDefault="004D1CA8">
      <w:pPr>
        <w:spacing w:line="240" w:lineRule="auto"/>
      </w:pPr>
      <w:r>
        <w:separator/>
      </w:r>
    </w:p>
  </w:footnote>
  <w:footnote w:type="continuationSeparator" w:id="0">
    <w:p w14:paraId="797381A7" w14:textId="77777777" w:rsidR="004D1CA8" w:rsidRDefault="004D1C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6618E" w14:textId="77777777" w:rsidR="00DB43CC" w:rsidRDefault="004D1CA8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77E39A62" wp14:editId="71A68734">
          <wp:extent cx="7518400" cy="1289687"/>
          <wp:effectExtent l="0" t="0" r="0" b="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67DD1"/>
    <w:multiLevelType w:val="multilevel"/>
    <w:tmpl w:val="2132079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D1172AA"/>
    <w:multiLevelType w:val="multilevel"/>
    <w:tmpl w:val="89004988"/>
    <w:lvl w:ilvl="0">
      <w:start w:val="1"/>
      <w:numFmt w:val="bullet"/>
      <w:lvlText w:val="▪"/>
      <w:lvlJc w:val="left"/>
      <w:pPr>
        <w:ind w:left="78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50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4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6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10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2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40" w:hanging="360"/>
      </w:pPr>
      <w:rPr>
        <w:u w:val="none"/>
      </w:rPr>
    </w:lvl>
  </w:abstractNum>
  <w:abstractNum w:abstractNumId="2" w15:restartNumberingAfterBreak="0">
    <w:nsid w:val="4F1401FF"/>
    <w:multiLevelType w:val="multilevel"/>
    <w:tmpl w:val="6D8C01AC"/>
    <w:lvl w:ilvl="0">
      <w:start w:val="1"/>
      <w:numFmt w:val="bullet"/>
      <w:lvlText w:val="▪"/>
      <w:lvlJc w:val="left"/>
      <w:pPr>
        <w:ind w:left="81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9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7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4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41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8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5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63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702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3CC"/>
    <w:rsid w:val="004D1CA8"/>
    <w:rsid w:val="00537C97"/>
    <w:rsid w:val="00D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BD681"/>
  <w15:docId w15:val="{FA48C7AB-723E-4E7F-A02B-CBDDB62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C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1LjDt3U29PtpMWdJLiZgjiFAtA==">CgMxLjAaHwoBMBIaChgICVIUChJ0YWJsZS5iMWMyNjJiaTZ2dmwaHwoBMRIaChgICVIUChJ0YWJsZS5lMHJqcml1cjl0cm8yCGguZ2pkZ3hzOAByITFoVC14dVVBOTdtZXd4QlFFRXhUN2J6bGNwU2I1c2ZKSQ==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2120</Words>
  <Characters>12086</Characters>
  <Application>Microsoft Office Word</Application>
  <DocSecurity>0</DocSecurity>
  <Lines>100</Lines>
  <Paragraphs>28</Paragraphs>
  <ScaleCrop>false</ScaleCrop>
  <Company/>
  <LinksUpToDate>false</LinksUpToDate>
  <CharactersWithSpaces>14178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2</cp:revision>
  <dcterms:created xsi:type="dcterms:W3CDTF">2024-11-13T12:47:00Z</dcterms:created>
  <dcterms:modified xsi:type="dcterms:W3CDTF">2024-11-13T12:47:00Z</dcterms:modified>
</cp:coreProperties>
</file>