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1B8B" w14:textId="52D93A6C" w:rsidR="00BD1381" w:rsidRPr="00974EBF" w:rsidRDefault="00BD1381" w:rsidP="00974E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4EBF">
        <w:rPr>
          <w:rFonts w:ascii="Arial" w:hAnsi="Arial" w:cs="Arial"/>
          <w:b/>
          <w:bCs/>
          <w:sz w:val="24"/>
          <w:szCs w:val="24"/>
        </w:rPr>
        <w:t>FIȘA POSTULUI</w:t>
      </w:r>
    </w:p>
    <w:p w14:paraId="39484A50" w14:textId="78440BE3" w:rsidR="007223F6" w:rsidRPr="00974EBF" w:rsidRDefault="00613153" w:rsidP="00974EBF">
      <w:pPr>
        <w:pStyle w:val="Heading1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Responsabil</w:t>
      </w:r>
      <w:proofErr w:type="spellEnd"/>
      <w:r w:rsid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tehnic</w:t>
      </w:r>
      <w:proofErr w:type="spellEnd"/>
      <w:r w:rsidR="007223F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223F6">
        <w:rPr>
          <w:rFonts w:ascii="Arial" w:hAnsi="Arial" w:cs="Arial"/>
          <w:sz w:val="24"/>
          <w:szCs w:val="24"/>
        </w:rPr>
        <w:t>dezvoltare</w:t>
      </w:r>
      <w:proofErr w:type="spellEnd"/>
      <w:r w:rsidR="007223F6">
        <w:rPr>
          <w:rFonts w:ascii="Arial" w:hAnsi="Arial" w:cs="Arial"/>
          <w:sz w:val="24"/>
          <w:szCs w:val="24"/>
        </w:rPr>
        <w:t xml:space="preserve"> software </w:t>
      </w:r>
      <w:proofErr w:type="spellStart"/>
      <w:r w:rsidR="007223F6">
        <w:rPr>
          <w:rFonts w:ascii="Arial" w:hAnsi="Arial" w:cs="Arial"/>
          <w:sz w:val="24"/>
          <w:szCs w:val="24"/>
        </w:rPr>
        <w:t>și</w:t>
      </w:r>
      <w:proofErr w:type="spellEnd"/>
      <w:r w:rsid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operațiuni</w:t>
      </w:r>
      <w:proofErr w:type="spellEnd"/>
      <w:r w:rsidR="007223F6">
        <w:rPr>
          <w:rFonts w:ascii="Arial" w:hAnsi="Arial" w:cs="Arial"/>
          <w:sz w:val="24"/>
          <w:szCs w:val="24"/>
        </w:rPr>
        <w:t xml:space="preserve"> IT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pentru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m</w:t>
      </w:r>
      <w:r w:rsidR="007223F6" w:rsidRPr="007223F6">
        <w:rPr>
          <w:rFonts w:ascii="Arial" w:hAnsi="Arial" w:cs="Arial"/>
          <w:sz w:val="24"/>
          <w:szCs w:val="24"/>
        </w:rPr>
        <w:t>anagementul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d</w:t>
      </w:r>
      <w:r w:rsidR="007223F6" w:rsidRPr="007223F6">
        <w:rPr>
          <w:rFonts w:ascii="Arial" w:hAnsi="Arial" w:cs="Arial"/>
          <w:sz w:val="24"/>
          <w:szCs w:val="24"/>
        </w:rPr>
        <w:t>atelor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b</w:t>
      </w:r>
      <w:r w:rsidR="007223F6" w:rsidRPr="007223F6">
        <w:rPr>
          <w:rFonts w:ascii="Arial" w:hAnsi="Arial" w:cs="Arial"/>
          <w:sz w:val="24"/>
          <w:szCs w:val="24"/>
        </w:rPr>
        <w:t>iomedicale</w:t>
      </w:r>
      <w:proofErr w:type="spellEnd"/>
      <w:r w:rsidR="007223F6">
        <w:rPr>
          <w:rFonts w:ascii="Arial" w:hAnsi="Arial" w:cs="Arial"/>
          <w:sz w:val="24"/>
          <w:szCs w:val="24"/>
        </w:rPr>
        <w:t>)</w:t>
      </w:r>
    </w:p>
    <w:p w14:paraId="232EC541" w14:textId="26723F9D" w:rsidR="00BD1381" w:rsidRPr="00BD1381" w:rsidRDefault="00BD1381" w:rsidP="00BD138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5225C1" w14:textId="24BE517F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Toc222212957"/>
      <w:bookmarkStart w:id="1" w:name="_Toc222213023"/>
      <w:bookmarkStart w:id="2" w:name="_Toc222228146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A.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Informații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generale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privind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</w:t>
      </w:r>
      <w:r w:rsidR="00626310" w:rsidRPr="00974EBF">
        <w:rPr>
          <w:rFonts w:ascii="Arial" w:eastAsia="Times New Roman" w:hAnsi="Arial" w:cs="Arial"/>
          <w:b/>
          <w:bCs/>
          <w:sz w:val="24"/>
          <w:szCs w:val="24"/>
        </w:rPr>
        <w:t>l</w:t>
      </w:r>
      <w:bookmarkEnd w:id="0"/>
      <w:bookmarkEnd w:id="1"/>
      <w:bookmarkEnd w:id="2"/>
      <w:proofErr w:type="spellEnd"/>
    </w:p>
    <w:p w14:paraId="6E7F4077" w14:textId="5F26A04A" w:rsidR="00BD1381" w:rsidRPr="00BD1381" w:rsidRDefault="00BD1381" w:rsidP="00BD138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Nivelul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Funcție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execuție</w:t>
      </w:r>
      <w:proofErr w:type="spellEnd"/>
    </w:p>
    <w:p w14:paraId="22D90FE4" w14:textId="681B84A6" w:rsidR="00BD1381" w:rsidRPr="00BD1381" w:rsidRDefault="00BD1381" w:rsidP="00BD138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Denumirea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3153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tehnic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software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operațiuni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IT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managementul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biomedicale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>)</w:t>
      </w:r>
    </w:p>
    <w:p w14:paraId="7C435EA3" w14:textId="115D678F" w:rsidR="00BD1381" w:rsidRPr="00974EBF" w:rsidRDefault="00BD1381" w:rsidP="00BD138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Gradul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Treapta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profesională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r w:rsidRPr="00974EBF">
        <w:rPr>
          <w:rFonts w:ascii="Arial" w:eastAsia="Times New Roman" w:hAnsi="Arial" w:cs="Arial"/>
          <w:sz w:val="24"/>
          <w:szCs w:val="24"/>
        </w:rPr>
        <w:t>-</w:t>
      </w:r>
    </w:p>
    <w:p w14:paraId="475A938B" w14:textId="0B0B4F51" w:rsidR="00950733" w:rsidRPr="00974EBF" w:rsidRDefault="00950733" w:rsidP="00BD138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4EBF">
        <w:rPr>
          <w:rFonts w:ascii="Arial" w:eastAsia="Times New Roman" w:hAnsi="Arial" w:cs="Arial"/>
          <w:b/>
          <w:bCs/>
          <w:sz w:val="24"/>
          <w:szCs w:val="24"/>
        </w:rPr>
        <w:t>Cod COR:</w:t>
      </w:r>
      <w:r w:rsidRPr="00974EBF">
        <w:rPr>
          <w:rFonts w:ascii="Arial" w:eastAsia="Times New Roman" w:hAnsi="Arial" w:cs="Arial"/>
          <w:sz w:val="24"/>
          <w:szCs w:val="24"/>
        </w:rPr>
        <w:t xml:space="preserve"> 242118</w:t>
      </w:r>
    </w:p>
    <w:p w14:paraId="4BEE9058" w14:textId="74665AA6" w:rsidR="00950733" w:rsidRPr="00BD1381" w:rsidRDefault="00950733" w:rsidP="00BD138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Compartimentul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funcțional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locația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Echipa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implementare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GDI;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ICDG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telemuncă</w:t>
      </w:r>
      <w:proofErr w:type="spellEnd"/>
    </w:p>
    <w:p w14:paraId="3F9297FD" w14:textId="22673ADD" w:rsidR="00BD1381" w:rsidRPr="00BD1381" w:rsidRDefault="00BD1381" w:rsidP="00BD138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Scopul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principal al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74EBF" w:rsidRPr="00974EBF">
        <w:rPr>
          <w:rFonts w:ascii="Arial" w:eastAsia="Times New Roman" w:hAnsi="Arial" w:cs="Arial"/>
          <w:sz w:val="24"/>
          <w:szCs w:val="24"/>
        </w:rPr>
        <w:t>A</w:t>
      </w:r>
      <w:r w:rsidR="00626310" w:rsidRPr="00974EBF">
        <w:rPr>
          <w:rFonts w:ascii="Arial" w:eastAsia="Times New Roman" w:hAnsi="Arial" w:cs="Arial"/>
          <w:sz w:val="24"/>
          <w:szCs w:val="24"/>
        </w:rPr>
        <w:t>sigură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îndeplin</w:t>
      </w:r>
      <w:r w:rsidR="007223F6">
        <w:rPr>
          <w:rFonts w:ascii="Arial" w:eastAsia="Times New Roman" w:hAnsi="Arial" w:cs="Arial"/>
          <w:sz w:val="24"/>
          <w:szCs w:val="24"/>
        </w:rPr>
        <w:t>i</w:t>
      </w:r>
      <w:r w:rsidR="00626310" w:rsidRPr="00974EBF">
        <w:rPr>
          <w:rFonts w:ascii="Arial" w:eastAsia="Times New Roman" w:hAnsi="Arial" w:cs="Arial"/>
          <w:sz w:val="24"/>
          <w:szCs w:val="24"/>
        </w:rPr>
        <w:t>rea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faza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onboarding din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proiectarea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implementarea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operarea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infrastructurii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DevOps (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medii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automatizări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monitorizare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livrare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continuă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Romanian GDI Node,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vederea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susținerii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etapei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onboarding, a PoC-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trecerii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către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maturitate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tehnică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(TRL).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Post pe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durată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determinată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(8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luni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</w:t>
      </w:r>
      <w:r w:rsidRPr="00974EBF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posibilitate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prelungire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luni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timp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parțial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(4 ore/zi),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dedicat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GDI</w:t>
      </w:r>
      <w:r w:rsidRPr="00974EBF">
        <w:rPr>
          <w:rFonts w:ascii="Arial" w:eastAsia="Times New Roman" w:hAnsi="Arial" w:cs="Arial"/>
          <w:sz w:val="24"/>
          <w:szCs w:val="24"/>
        </w:rPr>
        <w:t>.</w:t>
      </w:r>
    </w:p>
    <w:p w14:paraId="75DD99A7" w14:textId="3B966617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Toc222212958"/>
      <w:bookmarkStart w:id="4" w:name="_Toc222213024"/>
      <w:bookmarkStart w:id="5" w:name="_Toc222228147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B.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Condiții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specifice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ocuparea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3"/>
      <w:bookmarkEnd w:id="4"/>
      <w:bookmarkEnd w:id="5"/>
      <w:proofErr w:type="spellEnd"/>
    </w:p>
    <w:p w14:paraId="515C8637" w14:textId="5B9AAF25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Studii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specialitate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Studii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universitare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licență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absolvite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diplomă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licență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echivalentă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domenii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precum: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Informatică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Calculatoare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tehnologia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informaţiei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Inginerie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tehnologii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informaționale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Automatică</w:t>
      </w:r>
      <w:proofErr w:type="spellEnd"/>
      <w:r w:rsidR="00BF199E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F199E" w:rsidRPr="00DB1A0D">
        <w:rPr>
          <w:rFonts w:ascii="Arial" w:eastAsia="Times New Roman" w:hAnsi="Arial" w:cs="Arial"/>
          <w:sz w:val="24"/>
          <w:szCs w:val="24"/>
        </w:rPr>
        <w:t>Cibernetică</w:t>
      </w:r>
      <w:proofErr w:type="spellEnd"/>
    </w:p>
    <w:p w14:paraId="6595D135" w14:textId="15B078A9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Perfecționări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specializări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Constituie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avantaj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cursuri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certificări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Linux administration, Docker/Kubernetes, CI/CD (GitLab/GitHub), Infrastructure as Code (Terraform/Ansible),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monitorizare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(Prometheus/Grafana/ELK), cloud.</w:t>
      </w:r>
    </w:p>
    <w:p w14:paraId="3F87C74E" w14:textId="77777777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Cunoștințe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operare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programare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pe calculator (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necesitate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nivel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Necesitate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DA;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nivel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avansat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sisteme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Linux,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rețelistică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, scripting, CI/CD).</w:t>
      </w:r>
    </w:p>
    <w:p w14:paraId="56F5C823" w14:textId="2FBA33BE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Limbi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străine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necesitate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nivel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cunoscute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Engleză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r w:rsidR="00626310" w:rsidRPr="00974EBF">
        <w:rPr>
          <w:rFonts w:ascii="Arial" w:eastAsia="Times New Roman" w:hAnsi="Arial" w:cs="Arial"/>
          <w:sz w:val="24"/>
          <w:szCs w:val="24"/>
        </w:rPr>
        <w:t>-</w:t>
      </w:r>
      <w:r w:rsidRPr="00BD1381">
        <w:rPr>
          <w:rFonts w:ascii="Arial" w:eastAsia="Times New Roman" w:hAnsi="Arial" w:cs="Arial"/>
          <w:sz w:val="24"/>
          <w:szCs w:val="24"/>
        </w:rPr>
        <w:t xml:space="preserve"> minim </w:t>
      </w:r>
      <w:r w:rsidRPr="00974EBF">
        <w:rPr>
          <w:rFonts w:ascii="Arial" w:eastAsia="Times New Roman" w:hAnsi="Arial" w:cs="Arial"/>
          <w:sz w:val="24"/>
          <w:szCs w:val="24"/>
        </w:rPr>
        <w:t>C1</w:t>
      </w:r>
    </w:p>
    <w:p w14:paraId="2E0BC786" w14:textId="77777777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Abilități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calități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aptitudini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necesare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Analiză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rezolvare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probleme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atenție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detalii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lucru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echipă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orientare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spre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securitate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; capacitate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prioritizare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comunicare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tehnică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clară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.</w:t>
      </w:r>
    </w:p>
    <w:p w14:paraId="14F22D3C" w14:textId="1BD221B5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Cerințe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specifice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politicilor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interne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securitate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confidențialitate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disponibilitate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întâlniri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online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parteneri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echipe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r w:rsidRPr="00974EBF">
        <w:rPr>
          <w:rFonts w:ascii="Arial" w:eastAsia="Times New Roman" w:hAnsi="Arial" w:cs="Arial"/>
          <w:sz w:val="24"/>
          <w:szCs w:val="24"/>
          <w:lang w:val="ro-RO"/>
        </w:rPr>
        <w:t>și participare la evenimentele din cadrul proiectului</w:t>
      </w:r>
      <w:r w:rsidRPr="00BD138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intervenții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punctuale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ferestre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convenite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mentenanță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>.</w:t>
      </w:r>
    </w:p>
    <w:p w14:paraId="29BE0A33" w14:textId="77777777" w:rsidR="00BD1381" w:rsidRPr="00BD1381" w:rsidRDefault="00BD1381" w:rsidP="00BD138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Competența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managerială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doar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funcții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conducere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BD1381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.</w:t>
      </w:r>
    </w:p>
    <w:p w14:paraId="7A9A113A" w14:textId="7BD3F176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_Toc222212959"/>
      <w:bookmarkStart w:id="7" w:name="_Toc222213025"/>
      <w:bookmarkStart w:id="8" w:name="_Toc222228148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C.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Atribuțiile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6"/>
      <w:bookmarkEnd w:id="7"/>
      <w:bookmarkEnd w:id="8"/>
      <w:proofErr w:type="spellEnd"/>
    </w:p>
    <w:p w14:paraId="0393E1F3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lastRenderedPageBreak/>
        <w:t>Configurează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menține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mediile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DEV/TEST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Romanian GDI Node (PoC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componente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suport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).</w:t>
      </w:r>
    </w:p>
    <w:p w14:paraId="5B4FCEC3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Definește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implementează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pipeline-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uri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CI/CD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build, test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deploy (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automatizat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) al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componentelor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nodului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.</w:t>
      </w:r>
    </w:p>
    <w:p w14:paraId="1FBC047B" w14:textId="183030BA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Standardizează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livrarea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aplicațiilor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containerizare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(ex. Docker)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orchestrare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(ex. Kubernetes) </w:t>
      </w:r>
      <w:r w:rsidR="00626310" w:rsidRPr="00974EBF">
        <w:rPr>
          <w:rFonts w:ascii="Arial" w:eastAsia="Times New Roman" w:hAnsi="Arial" w:cs="Arial"/>
          <w:sz w:val="24"/>
          <w:szCs w:val="24"/>
        </w:rPr>
        <w:t>-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arhitectura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aleasă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.</w:t>
      </w:r>
    </w:p>
    <w:p w14:paraId="0B049CE8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Implementează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Infrastructure as Code (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IaC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reproducibilitate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(provisioning,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configurații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parametrizare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).</w:t>
      </w:r>
    </w:p>
    <w:p w14:paraId="4B0428ED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Configurează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întreține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soluții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monitorizare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logging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alertare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servicii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infrastructură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.</w:t>
      </w:r>
    </w:p>
    <w:p w14:paraId="79A2F239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definirea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aplicarea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standardelor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(quality gates,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managementul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dependențelor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versionare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, release).</w:t>
      </w:r>
    </w:p>
    <w:p w14:paraId="7B3364A6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securizarea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bază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mediilor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(hardening minim, management update-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uri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/patching, control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acces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tehnic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, backup/restore).</w:t>
      </w:r>
    </w:p>
    <w:p w14:paraId="7DA91C87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Colaborează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rolul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securitate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implementarea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audit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trasabilitate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(audit trail, logs, retention).</w:t>
      </w:r>
    </w:p>
    <w:p w14:paraId="5BB85A5B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Sprijină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demonstrațiile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testarea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end</w:t>
      </w:r>
      <w:r w:rsidRPr="00BD1381">
        <w:rPr>
          <w:rFonts w:ascii="Arial" w:eastAsia="Times New Roman" w:hAnsi="Arial" w:cs="Arial"/>
          <w:sz w:val="24"/>
          <w:szCs w:val="24"/>
        </w:rPr>
        <w:noBreakHyphen/>
        <w:t>to</w:t>
      </w:r>
      <w:r w:rsidRPr="00BD1381">
        <w:rPr>
          <w:rFonts w:ascii="Arial" w:eastAsia="Times New Roman" w:hAnsi="Arial" w:cs="Arial"/>
          <w:sz w:val="24"/>
          <w:szCs w:val="24"/>
        </w:rPr>
        <w:noBreakHyphen/>
        <w:t xml:space="preserve">end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PoC (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inclusiv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testare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performanță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bază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).</w:t>
      </w:r>
    </w:p>
    <w:p w14:paraId="4A6F43E1" w14:textId="77777777" w:rsidR="00BD1381" w:rsidRPr="00BD1381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Documentează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runbook-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uri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operaționale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(deploy, rollback, incident handling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tehnic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).</w:t>
      </w:r>
    </w:p>
    <w:p w14:paraId="298BDB04" w14:textId="456E4943" w:rsidR="00BD1381" w:rsidRPr="00974EBF" w:rsidRDefault="00BD1381" w:rsidP="00BD138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pregătirea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pachetului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„evidence”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readiness (log-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uri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rapoarte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configurații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proceduri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).</w:t>
      </w:r>
    </w:p>
    <w:p w14:paraId="32FD5B3E" w14:textId="3CA23370" w:rsidR="00540ABE" w:rsidRPr="00974EBF" w:rsidRDefault="00540ABE" w:rsidP="00540A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9C2854" w14:textId="78307D4C" w:rsidR="00540ABE" w:rsidRPr="00974EBF" w:rsidRDefault="00540ABE" w:rsidP="00540AB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Alte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atribuții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72F30BDF" w14:textId="1D4EA7AA" w:rsidR="00295928" w:rsidRPr="00974EBF" w:rsidRDefault="00295928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Răspunde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respectarea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normelor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legale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privind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secretul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şi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confidenţialitatea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şi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informaţiilor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656F2475" w14:textId="1631C80D" w:rsidR="00295928" w:rsidRPr="00974EBF" w:rsidRDefault="00295928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Răspunde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îndeplinirea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corectă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termen a </w:t>
      </w:r>
      <w:proofErr w:type="spellStart"/>
      <w:r w:rsidRPr="00974EBF">
        <w:rPr>
          <w:rFonts w:ascii="Arial" w:hAnsi="Arial" w:cs="Arial"/>
          <w:sz w:val="24"/>
          <w:szCs w:val="24"/>
        </w:rPr>
        <w:t>sarcinilor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1EE41A28" w14:textId="1BC86C64" w:rsidR="00295928" w:rsidRPr="00974EBF" w:rsidRDefault="00295928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Respectă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intrucțiunile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74EBF">
        <w:rPr>
          <w:rFonts w:ascii="Arial" w:hAnsi="Arial" w:cs="Arial"/>
          <w:sz w:val="24"/>
          <w:szCs w:val="24"/>
        </w:rPr>
        <w:t>bazele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date/</w:t>
      </w:r>
      <w:proofErr w:type="spellStart"/>
      <w:r w:rsidRPr="00974EBF">
        <w:rPr>
          <w:rFonts w:ascii="Arial" w:hAnsi="Arial" w:cs="Arial"/>
          <w:sz w:val="24"/>
          <w:szCs w:val="24"/>
        </w:rPr>
        <w:t>documente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securizarea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prelucrate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cadrul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ICDG;</w:t>
      </w:r>
    </w:p>
    <w:p w14:paraId="70D3A7F2" w14:textId="47D4ED03" w:rsidR="00295928" w:rsidRPr="00974EBF" w:rsidRDefault="00295928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Indeplineşte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şi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alte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atribuţii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974EBF">
        <w:rPr>
          <w:rFonts w:ascii="Arial" w:hAnsi="Arial" w:cs="Arial"/>
          <w:sz w:val="24"/>
          <w:szCs w:val="24"/>
        </w:rPr>
        <w:t>activităţi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974EBF">
        <w:rPr>
          <w:rFonts w:ascii="Arial" w:hAnsi="Arial" w:cs="Arial"/>
          <w:sz w:val="24"/>
          <w:szCs w:val="24"/>
        </w:rPr>
        <w:t>spre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executare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seful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conducerea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ICDG, </w:t>
      </w:r>
      <w:proofErr w:type="spellStart"/>
      <w:r w:rsidRPr="00974EBF">
        <w:rPr>
          <w:rFonts w:ascii="Arial" w:hAnsi="Arial" w:cs="Arial"/>
          <w:sz w:val="24"/>
          <w:szCs w:val="24"/>
        </w:rPr>
        <w:t>necesare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pentru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implementarea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proiectului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0525537E" w14:textId="670A0E8E" w:rsidR="00540ABE" w:rsidRPr="00974EBF" w:rsidRDefault="00295928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Respectă</w:t>
      </w:r>
      <w:proofErr w:type="spellEnd"/>
      <w:r w:rsidR="00540ABE"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ABE" w:rsidRPr="00974EBF">
        <w:rPr>
          <w:rFonts w:ascii="Arial" w:hAnsi="Arial" w:cs="Arial"/>
          <w:sz w:val="24"/>
          <w:szCs w:val="24"/>
        </w:rPr>
        <w:t>prevederile</w:t>
      </w:r>
      <w:proofErr w:type="spellEnd"/>
      <w:r w:rsidR="00540ABE"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Regulamentului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Organizare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Funcționare</w:t>
      </w:r>
      <w:proofErr w:type="spellEnd"/>
      <w:r w:rsidR="00540ABE"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regulile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conduită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etică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aplicabile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r w:rsidR="00540ABE" w:rsidRPr="00974EBF">
        <w:rPr>
          <w:rFonts w:ascii="Arial" w:hAnsi="Arial" w:cs="Arial"/>
          <w:sz w:val="24"/>
          <w:szCs w:val="24"/>
        </w:rPr>
        <w:t xml:space="preserve">precum </w:t>
      </w:r>
      <w:proofErr w:type="spellStart"/>
      <w:r w:rsidR="00540ABE" w:rsidRPr="00974EBF">
        <w:rPr>
          <w:rFonts w:ascii="Arial" w:hAnsi="Arial" w:cs="Arial"/>
          <w:sz w:val="24"/>
          <w:szCs w:val="24"/>
        </w:rPr>
        <w:t>și</w:t>
      </w:r>
      <w:proofErr w:type="spellEnd"/>
      <w:r w:rsidR="00540ABE"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ABE" w:rsidRPr="00974EBF">
        <w:rPr>
          <w:rFonts w:ascii="Arial" w:hAnsi="Arial" w:cs="Arial"/>
          <w:sz w:val="24"/>
          <w:szCs w:val="24"/>
        </w:rPr>
        <w:t>procedurile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interne ale ICDG</w:t>
      </w:r>
      <w:r w:rsidR="00540ABE" w:rsidRPr="00974EBF">
        <w:rPr>
          <w:rFonts w:ascii="Arial" w:hAnsi="Arial" w:cs="Arial"/>
          <w:sz w:val="24"/>
          <w:szCs w:val="24"/>
        </w:rPr>
        <w:t>;</w:t>
      </w:r>
    </w:p>
    <w:p w14:paraId="2FA126CE" w14:textId="77777777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păstreze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condiții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strictețe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parolele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mijloacele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tehnice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pe care le </w:t>
      </w:r>
      <w:proofErr w:type="spellStart"/>
      <w:r w:rsidRPr="00974EBF">
        <w:rPr>
          <w:rFonts w:ascii="Arial" w:hAnsi="Arial" w:cs="Arial"/>
          <w:sz w:val="24"/>
          <w:szCs w:val="24"/>
        </w:rPr>
        <w:t>prelucrează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67E23118" w14:textId="77777777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interzică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974EBF">
        <w:rPr>
          <w:rFonts w:ascii="Arial" w:hAnsi="Arial" w:cs="Arial"/>
          <w:sz w:val="24"/>
          <w:szCs w:val="24"/>
        </w:rPr>
        <w:t>efectiv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împiedice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accesul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oricărui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alt salariat la </w:t>
      </w:r>
      <w:proofErr w:type="spellStart"/>
      <w:r w:rsidRPr="00974EBF">
        <w:rPr>
          <w:rFonts w:ascii="Arial" w:hAnsi="Arial" w:cs="Arial"/>
          <w:sz w:val="24"/>
          <w:szCs w:val="24"/>
        </w:rPr>
        <w:t>canalele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personale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disponibile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computerul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ajutorul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căruia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desfășoară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activitatea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2986B77C" w14:textId="77777777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manipuleze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stocate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fizic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care are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potrivit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- cu </w:t>
      </w:r>
      <w:proofErr w:type="spellStart"/>
      <w:r w:rsidRPr="00974EBF">
        <w:rPr>
          <w:rFonts w:ascii="Arial" w:hAnsi="Arial" w:cs="Arial"/>
          <w:sz w:val="24"/>
          <w:szCs w:val="24"/>
        </w:rPr>
        <w:t>cea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mai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mare </w:t>
      </w:r>
      <w:proofErr w:type="spellStart"/>
      <w:r w:rsidRPr="00974EBF">
        <w:rPr>
          <w:rFonts w:ascii="Arial" w:hAnsi="Arial" w:cs="Arial"/>
          <w:sz w:val="24"/>
          <w:szCs w:val="24"/>
        </w:rPr>
        <w:t>precauție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atât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privește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conservarea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suporturilor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cât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priveste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depunerea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lor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locurile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condițiile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stabilite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procedurile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lucru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3613FA90" w14:textId="77777777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divulge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74EBF">
        <w:rPr>
          <w:rFonts w:ascii="Arial" w:hAnsi="Arial" w:cs="Arial"/>
          <w:sz w:val="24"/>
          <w:szCs w:val="24"/>
        </w:rPr>
        <w:t>permita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nimănui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cunostință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parolele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mijloacele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tehnice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974EBF">
        <w:rPr>
          <w:rFonts w:ascii="Arial" w:hAnsi="Arial" w:cs="Arial"/>
          <w:sz w:val="24"/>
          <w:szCs w:val="24"/>
        </w:rPr>
        <w:t>utilizează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desfășurarea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7743BA87" w14:textId="378043AD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lastRenderedPageBreak/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îndată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șeful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974EBF">
        <w:rPr>
          <w:rFonts w:ascii="Arial" w:hAnsi="Arial" w:cs="Arial"/>
          <w:sz w:val="24"/>
          <w:szCs w:val="24"/>
        </w:rPr>
        <w:t>conducerea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instituției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ori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câte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ori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sesizează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incidente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referitoare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74EBF">
        <w:rPr>
          <w:rFonts w:ascii="Arial" w:hAnsi="Arial" w:cs="Arial"/>
          <w:sz w:val="24"/>
          <w:szCs w:val="24"/>
        </w:rPr>
        <w:t>nerespectarea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acestei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69659502" w14:textId="77777777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divulge </w:t>
      </w:r>
      <w:proofErr w:type="spellStart"/>
      <w:r w:rsidRPr="00974EBF">
        <w:rPr>
          <w:rFonts w:ascii="Arial" w:hAnsi="Arial" w:cs="Arial"/>
          <w:sz w:val="24"/>
          <w:szCs w:val="24"/>
        </w:rPr>
        <w:t>nimănui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la care are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74EBF">
        <w:rPr>
          <w:rFonts w:ascii="Arial" w:hAnsi="Arial" w:cs="Arial"/>
          <w:sz w:val="24"/>
          <w:szCs w:val="24"/>
        </w:rPr>
        <w:t>excepția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situațiilor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74EBF">
        <w:rPr>
          <w:rFonts w:ascii="Arial" w:hAnsi="Arial" w:cs="Arial"/>
          <w:sz w:val="24"/>
          <w:szCs w:val="24"/>
        </w:rPr>
        <w:t>comunicarea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se </w:t>
      </w:r>
      <w:proofErr w:type="spellStart"/>
      <w:r w:rsidRPr="00974EBF">
        <w:rPr>
          <w:rFonts w:ascii="Arial" w:hAnsi="Arial" w:cs="Arial"/>
          <w:sz w:val="24"/>
          <w:szCs w:val="24"/>
        </w:rPr>
        <w:t>regăsește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fost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autorizată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către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superiorul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0D874D15" w14:textId="78D3C386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74EBF">
        <w:rPr>
          <w:rFonts w:ascii="Arial" w:hAnsi="Arial" w:cs="Arial"/>
          <w:sz w:val="24"/>
          <w:szCs w:val="24"/>
        </w:rPr>
        <w:t>copieze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fizic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nici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74EBF">
        <w:rPr>
          <w:rFonts w:ascii="Arial" w:hAnsi="Arial" w:cs="Arial"/>
          <w:sz w:val="24"/>
          <w:szCs w:val="24"/>
        </w:rPr>
        <w:t>fel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date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disponibile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74EBF">
        <w:rPr>
          <w:rFonts w:ascii="Arial" w:hAnsi="Arial" w:cs="Arial"/>
          <w:sz w:val="24"/>
          <w:szCs w:val="24"/>
        </w:rPr>
        <w:t>instituției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74EBF">
        <w:rPr>
          <w:rFonts w:ascii="Arial" w:hAnsi="Arial" w:cs="Arial"/>
          <w:sz w:val="24"/>
          <w:szCs w:val="24"/>
        </w:rPr>
        <w:t>excepția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situațiilor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74EBF">
        <w:rPr>
          <w:rFonts w:ascii="Arial" w:hAnsi="Arial" w:cs="Arial"/>
          <w:sz w:val="24"/>
          <w:szCs w:val="24"/>
        </w:rPr>
        <w:t>această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activitate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74EBF">
        <w:rPr>
          <w:rFonts w:ascii="Arial" w:hAnsi="Arial" w:cs="Arial"/>
          <w:sz w:val="24"/>
          <w:szCs w:val="24"/>
        </w:rPr>
        <w:t>regăsește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fost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autorizată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către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superiorul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1FC84CD5" w14:textId="77777777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74EBF">
        <w:rPr>
          <w:rFonts w:ascii="Arial" w:hAnsi="Arial" w:cs="Arial"/>
          <w:sz w:val="24"/>
          <w:szCs w:val="24"/>
        </w:rPr>
        <w:t>transmită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informatic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nici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un </w:t>
      </w:r>
      <w:proofErr w:type="spellStart"/>
      <w:r w:rsidRPr="00974EBF">
        <w:rPr>
          <w:rFonts w:ascii="Arial" w:hAnsi="Arial" w:cs="Arial"/>
          <w:sz w:val="24"/>
          <w:szCs w:val="24"/>
        </w:rPr>
        <w:t>altfel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către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nu se </w:t>
      </w:r>
      <w:proofErr w:type="spellStart"/>
      <w:r w:rsidRPr="00974EBF">
        <w:rPr>
          <w:rFonts w:ascii="Arial" w:hAnsi="Arial" w:cs="Arial"/>
          <w:sz w:val="24"/>
          <w:szCs w:val="24"/>
        </w:rPr>
        <w:t>află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sub </w:t>
      </w:r>
      <w:proofErr w:type="spellStart"/>
      <w:r w:rsidRPr="00974EBF">
        <w:rPr>
          <w:rFonts w:ascii="Arial" w:hAnsi="Arial" w:cs="Arial"/>
          <w:sz w:val="24"/>
          <w:szCs w:val="24"/>
        </w:rPr>
        <w:t>controlul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instituției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974EBF">
        <w:rPr>
          <w:rFonts w:ascii="Arial" w:hAnsi="Arial" w:cs="Arial"/>
          <w:sz w:val="24"/>
          <w:szCs w:val="24"/>
        </w:rPr>
        <w:t>accesibile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afara </w:t>
      </w:r>
      <w:proofErr w:type="spellStart"/>
      <w:r w:rsidRPr="00974EBF">
        <w:rPr>
          <w:rFonts w:ascii="Arial" w:hAnsi="Arial" w:cs="Arial"/>
          <w:sz w:val="24"/>
          <w:szCs w:val="24"/>
        </w:rPr>
        <w:t>acesteia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inclusiv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stick-</w:t>
      </w:r>
      <w:proofErr w:type="spellStart"/>
      <w:r w:rsidRPr="00974EBF">
        <w:rPr>
          <w:rFonts w:ascii="Arial" w:hAnsi="Arial" w:cs="Arial"/>
          <w:sz w:val="24"/>
          <w:szCs w:val="24"/>
        </w:rPr>
        <w:t>uri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USB, HDD, </w:t>
      </w:r>
      <w:proofErr w:type="spellStart"/>
      <w:r w:rsidRPr="00974EBF">
        <w:rPr>
          <w:rFonts w:ascii="Arial" w:hAnsi="Arial" w:cs="Arial"/>
          <w:sz w:val="24"/>
          <w:szCs w:val="24"/>
        </w:rPr>
        <w:t>discuri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rigide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/ CD/DVD, </w:t>
      </w:r>
      <w:proofErr w:type="spellStart"/>
      <w:r w:rsidRPr="00974EBF">
        <w:rPr>
          <w:rFonts w:ascii="Arial" w:hAnsi="Arial" w:cs="Arial"/>
          <w:sz w:val="24"/>
          <w:szCs w:val="24"/>
        </w:rPr>
        <w:t>căsuțe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e-mail, </w:t>
      </w:r>
      <w:proofErr w:type="spellStart"/>
      <w:r w:rsidRPr="00974EBF">
        <w:rPr>
          <w:rFonts w:ascii="Arial" w:hAnsi="Arial" w:cs="Arial"/>
          <w:sz w:val="24"/>
          <w:szCs w:val="24"/>
        </w:rPr>
        <w:t>foldere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accesibile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74EBF">
        <w:rPr>
          <w:rFonts w:ascii="Arial" w:hAnsi="Arial" w:cs="Arial"/>
          <w:sz w:val="24"/>
          <w:szCs w:val="24"/>
        </w:rPr>
        <w:t>via .sftp</w:t>
      </w:r>
      <w:proofErr w:type="gramEnd"/>
      <w:r w:rsidRPr="00974EBF">
        <w:rPr>
          <w:rFonts w:ascii="Arial" w:hAnsi="Arial" w:cs="Arial"/>
          <w:sz w:val="24"/>
          <w:szCs w:val="24"/>
        </w:rPr>
        <w:t xml:space="preserve"> / S3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orice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alt </w:t>
      </w:r>
      <w:proofErr w:type="spellStart"/>
      <w:r w:rsidRPr="00974EBF">
        <w:rPr>
          <w:rFonts w:ascii="Arial" w:hAnsi="Arial" w:cs="Arial"/>
          <w:sz w:val="24"/>
          <w:szCs w:val="24"/>
        </w:rPr>
        <w:t>mijloc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tehnic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14636D8D" w14:textId="77777777" w:rsidR="00295928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manifeste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responsabilitate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gestionarea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974EBF">
        <w:rPr>
          <w:rFonts w:ascii="Arial" w:hAnsi="Arial" w:cs="Arial"/>
          <w:sz w:val="24"/>
          <w:szCs w:val="24"/>
        </w:rPr>
        <w:t>întocmește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primește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verifică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asigure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securitatea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confidențialitatea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74EBF">
        <w:rPr>
          <w:rFonts w:ascii="Arial" w:hAnsi="Arial" w:cs="Arial"/>
          <w:sz w:val="24"/>
          <w:szCs w:val="24"/>
        </w:rPr>
        <w:t>acestea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inclusiv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dezvăluirea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user-</w:t>
      </w:r>
      <w:proofErr w:type="spellStart"/>
      <w:r w:rsidRPr="00974EBF">
        <w:rPr>
          <w:rFonts w:ascii="Arial" w:hAnsi="Arial" w:cs="Arial"/>
          <w:sz w:val="24"/>
          <w:szCs w:val="24"/>
        </w:rPr>
        <w:t>ului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parolei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974EBF">
        <w:rPr>
          <w:rFonts w:ascii="Arial" w:hAnsi="Arial" w:cs="Arial"/>
          <w:sz w:val="24"/>
          <w:szCs w:val="24"/>
        </w:rPr>
        <w:t>accesează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pentru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realizarea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sale; </w:t>
      </w:r>
    </w:p>
    <w:p w14:paraId="68D63E15" w14:textId="77777777" w:rsidR="00295928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prelucreze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conformitate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prevederile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legale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vigoare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73AE4E67" w14:textId="77777777" w:rsidR="00295928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păstreze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confidențialitatea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asupra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pe care le </w:t>
      </w:r>
      <w:proofErr w:type="spellStart"/>
      <w:r w:rsidRPr="00974EBF">
        <w:rPr>
          <w:rFonts w:ascii="Arial" w:hAnsi="Arial" w:cs="Arial"/>
          <w:sz w:val="24"/>
          <w:szCs w:val="24"/>
        </w:rPr>
        <w:t>prelucrează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634C83A8" w14:textId="77777777" w:rsidR="00295928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4EBF">
        <w:rPr>
          <w:rFonts w:ascii="Arial" w:hAnsi="Arial" w:cs="Arial"/>
          <w:sz w:val="24"/>
          <w:szCs w:val="24"/>
        </w:rPr>
        <w:t xml:space="preserve">Este </w:t>
      </w:r>
      <w:proofErr w:type="spellStart"/>
      <w:r w:rsidRPr="00974EBF">
        <w:rPr>
          <w:rFonts w:ascii="Arial" w:hAnsi="Arial" w:cs="Arial"/>
          <w:sz w:val="24"/>
          <w:szCs w:val="24"/>
        </w:rPr>
        <w:t>interzisă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circulația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fără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respectarea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Graficului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circulație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vigoare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- conform </w:t>
      </w:r>
      <w:proofErr w:type="spellStart"/>
      <w:r w:rsidRPr="00974EBF">
        <w:rPr>
          <w:rFonts w:ascii="Arial" w:hAnsi="Arial" w:cs="Arial"/>
          <w:sz w:val="24"/>
          <w:szCs w:val="24"/>
        </w:rPr>
        <w:t>procedurii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GDPR; </w:t>
      </w:r>
    </w:p>
    <w:p w14:paraId="4EB103C3" w14:textId="529A2CE9" w:rsidR="00540ABE" w:rsidRPr="00974EBF" w:rsidRDefault="00540ABE" w:rsidP="0029592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4EBF">
        <w:rPr>
          <w:rFonts w:ascii="Arial" w:hAnsi="Arial" w:cs="Arial"/>
          <w:sz w:val="24"/>
          <w:szCs w:val="24"/>
        </w:rPr>
        <w:t xml:space="preserve">Este </w:t>
      </w:r>
      <w:proofErr w:type="spellStart"/>
      <w:r w:rsidRPr="00974EBF">
        <w:rPr>
          <w:rFonts w:ascii="Arial" w:hAnsi="Arial" w:cs="Arial"/>
          <w:sz w:val="24"/>
          <w:szCs w:val="24"/>
        </w:rPr>
        <w:t>interzisă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utilizarea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multiplicarea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difuzarea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gestionate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alte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scopuri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decât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74EBF">
        <w:rPr>
          <w:rFonts w:ascii="Arial" w:hAnsi="Arial" w:cs="Arial"/>
          <w:sz w:val="24"/>
          <w:szCs w:val="24"/>
        </w:rPr>
        <w:t>presupun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desfășurarea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974EBF">
        <w:rPr>
          <w:rFonts w:ascii="Arial" w:hAnsi="Arial" w:cs="Arial"/>
          <w:sz w:val="24"/>
          <w:szCs w:val="24"/>
        </w:rPr>
        <w:t>exercitarea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activității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proprii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974EBF">
        <w:rPr>
          <w:rFonts w:ascii="Arial" w:hAnsi="Arial" w:cs="Arial"/>
          <w:sz w:val="24"/>
          <w:szCs w:val="24"/>
        </w:rPr>
        <w:t>fișei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postului</w:t>
      </w:r>
      <w:proofErr w:type="spellEnd"/>
      <w:r w:rsidR="00295928" w:rsidRPr="00974EBF">
        <w:rPr>
          <w:rFonts w:ascii="Arial" w:hAnsi="Arial" w:cs="Arial"/>
          <w:sz w:val="24"/>
          <w:szCs w:val="24"/>
        </w:rPr>
        <w:t>.</w:t>
      </w:r>
    </w:p>
    <w:p w14:paraId="726C349E" w14:textId="77777777" w:rsidR="00540ABE" w:rsidRPr="00BD1381" w:rsidRDefault="00540ABE" w:rsidP="00540A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5DFED8" w14:textId="2CAEA62C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_Toc222212960"/>
      <w:bookmarkStart w:id="10" w:name="_Toc222213026"/>
      <w:bookmarkStart w:id="11" w:name="_Toc222228149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D.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Sfera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a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titularului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9"/>
      <w:bookmarkEnd w:id="10"/>
      <w:bookmarkEnd w:id="11"/>
      <w:proofErr w:type="spellEnd"/>
    </w:p>
    <w:p w14:paraId="41020939" w14:textId="6447A277" w:rsidR="00BD1381" w:rsidRPr="00974EBF" w:rsidRDefault="00BD1381" w:rsidP="00BD138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Sfera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internă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a)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ierarhice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r w:rsidR="00626310" w:rsidRPr="00974EBF">
        <w:rPr>
          <w:rFonts w:ascii="Arial" w:eastAsia="Times New Roman" w:hAnsi="Arial" w:cs="Arial"/>
          <w:sz w:val="24"/>
          <w:szCs w:val="24"/>
        </w:rPr>
        <w:t>-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subordonat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față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de: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proiect</w:t>
      </w:r>
      <w:proofErr w:type="spellEnd"/>
    </w:p>
    <w:p w14:paraId="32068EDE" w14:textId="7FF32A1D" w:rsidR="00BD1381" w:rsidRPr="00BD1381" w:rsidRDefault="00626310" w:rsidP="00BD138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74EBF">
        <w:rPr>
          <w:rFonts w:ascii="Arial" w:eastAsia="Times New Roman" w:hAnsi="Arial" w:cs="Arial"/>
          <w:sz w:val="24"/>
          <w:szCs w:val="24"/>
        </w:rPr>
        <w:t>-</w:t>
      </w:r>
      <w:r w:rsidR="00BD1381" w:rsidRPr="00BD1381">
        <w:rPr>
          <w:rFonts w:ascii="Arial" w:eastAsia="Times New Roman" w:hAnsi="Arial" w:cs="Arial"/>
          <w:sz w:val="24"/>
          <w:szCs w:val="24"/>
        </w:rPr>
        <w:t xml:space="preserve"> superior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: Nu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br/>
        <w:t xml:space="preserve">b) </w:t>
      </w:r>
      <w:proofErr w:type="spellStart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funcționale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D1381" w:rsidRPr="00BD1381">
        <w:rPr>
          <w:rFonts w:ascii="Arial" w:eastAsia="Times New Roman" w:hAnsi="Arial" w:cs="Arial"/>
          <w:sz w:val="24"/>
          <w:szCs w:val="24"/>
        </w:rPr>
        <w:t xml:space="preserve"> IT intern,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echipa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proiect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GDI, data steward,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securitate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>, DPO</w:t>
      </w:r>
      <w:r w:rsidR="00BD1381" w:rsidRPr="00974EBF">
        <w:rPr>
          <w:rFonts w:ascii="Arial" w:eastAsia="Times New Roman" w:hAnsi="Arial" w:cs="Arial"/>
          <w:sz w:val="24"/>
          <w:szCs w:val="24"/>
        </w:rPr>
        <w:t>.</w:t>
      </w:r>
      <w:r w:rsidR="00BD1381" w:rsidRPr="00BD1381">
        <w:rPr>
          <w:rFonts w:ascii="Arial" w:eastAsia="Times New Roman" w:hAnsi="Arial" w:cs="Arial"/>
          <w:sz w:val="24"/>
          <w:szCs w:val="24"/>
        </w:rPr>
        <w:br/>
        <w:t xml:space="preserve">c) </w:t>
      </w:r>
      <w:proofErr w:type="spellStart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control:</w:t>
      </w:r>
      <w:r w:rsidR="00BD1381" w:rsidRPr="00BD1381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responsabilii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tehnici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manageriali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verificarea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implementării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standardelor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>.</w:t>
      </w:r>
      <w:r w:rsidR="00BD1381" w:rsidRPr="00BD1381">
        <w:rPr>
          <w:rFonts w:ascii="Arial" w:eastAsia="Times New Roman" w:hAnsi="Arial" w:cs="Arial"/>
          <w:sz w:val="24"/>
          <w:szCs w:val="24"/>
        </w:rPr>
        <w:br/>
        <w:t xml:space="preserve">d) </w:t>
      </w:r>
      <w:proofErr w:type="spellStart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reprezentare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poate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reprezenta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instituția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întâlniri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limita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mandatului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infrastructura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DevOps.</w:t>
      </w:r>
    </w:p>
    <w:p w14:paraId="40A3B1CA" w14:textId="69B540C2" w:rsidR="00BD1381" w:rsidRPr="00BD1381" w:rsidRDefault="00BD1381" w:rsidP="00BD138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Sfera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externă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a)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autorități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instituții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necesități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(ex.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parteneri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naționali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)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b)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organizații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internaționale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parteneri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consorțiului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GDI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c)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juridice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private: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furnizori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r w:rsidRPr="00974EBF">
        <w:rPr>
          <w:rFonts w:ascii="Arial" w:eastAsia="Times New Roman" w:hAnsi="Arial" w:cs="Arial"/>
          <w:sz w:val="24"/>
          <w:szCs w:val="24"/>
        </w:rPr>
        <w:t>IaaS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E875BC" w14:textId="2C814845" w:rsidR="00BD1381" w:rsidRPr="00BD1381" w:rsidRDefault="00BD1381" w:rsidP="00BD138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lastRenderedPageBreak/>
        <w:t>Delegarea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atribuții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competență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lipsa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titularului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concediu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indisponibilitate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atribuțiile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950733" w:rsidRPr="00974EBF">
        <w:rPr>
          <w:rFonts w:ascii="Arial" w:eastAsia="Times New Roman" w:hAnsi="Arial" w:cs="Arial"/>
          <w:sz w:val="24"/>
          <w:szCs w:val="24"/>
        </w:rPr>
        <w:t>deleagă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decizie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internă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>.</w:t>
      </w:r>
    </w:p>
    <w:p w14:paraId="0AF9A7F5" w14:textId="7893DB35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_Toc222212961"/>
      <w:bookmarkStart w:id="13" w:name="_Toc222213027"/>
      <w:bookmarkStart w:id="14" w:name="_Toc222228150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E.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Întocmit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</w:t>
      </w:r>
      <w:bookmarkEnd w:id="12"/>
      <w:bookmarkEnd w:id="13"/>
      <w:bookmarkEnd w:id="14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6AD22BE" w14:textId="4702A7BE" w:rsidR="00BD1381" w:rsidRPr="00BD1381" w:rsidRDefault="00BD1381" w:rsidP="00BD138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Buzatu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Adrian Nicolae</w:t>
      </w:r>
    </w:p>
    <w:p w14:paraId="5B1AAA77" w14:textId="6A31CEBA" w:rsidR="00BD1381" w:rsidRPr="00BD1381" w:rsidRDefault="00BD1381" w:rsidP="00BD138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Funcția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conducere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proiect</w:t>
      </w:r>
      <w:proofErr w:type="spellEnd"/>
    </w:p>
    <w:p w14:paraId="290A7019" w14:textId="77777777" w:rsidR="00BD1381" w:rsidRPr="00BD1381" w:rsidRDefault="00BD1381" w:rsidP="00BD138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107B32E5" w14:textId="77777777" w:rsidR="00BD1381" w:rsidRPr="00BD1381" w:rsidRDefault="00BD1381" w:rsidP="00BD138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1381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întocmirii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615C3D6D" w14:textId="5DF2F0C7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_Toc222212962"/>
      <w:bookmarkStart w:id="16" w:name="_Toc222213028"/>
      <w:bookmarkStart w:id="17" w:name="_Toc222228151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F.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Luat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la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cunoștință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către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ocupantul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15"/>
      <w:bookmarkEnd w:id="16"/>
      <w:bookmarkEnd w:id="17"/>
      <w:proofErr w:type="spellEnd"/>
    </w:p>
    <w:p w14:paraId="2AAD6E51" w14:textId="77777777" w:rsidR="00BD1381" w:rsidRPr="00BD1381" w:rsidRDefault="00BD1381" w:rsidP="00BD138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5A6DEC98" w14:textId="77777777" w:rsidR="00BD1381" w:rsidRPr="00BD1381" w:rsidRDefault="00BD1381" w:rsidP="00BD138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461A74E3" w14:textId="77777777" w:rsidR="00BD1381" w:rsidRPr="00BD1381" w:rsidRDefault="00BD1381" w:rsidP="00BD1381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1381">
        <w:rPr>
          <w:rFonts w:ascii="Arial" w:eastAsia="Times New Roman" w:hAnsi="Arial" w:cs="Arial"/>
          <w:sz w:val="24"/>
          <w:szCs w:val="24"/>
        </w:rPr>
        <w:t>Data: …………………………</w:t>
      </w:r>
    </w:p>
    <w:p w14:paraId="0002F100" w14:textId="01DFE9CC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_Toc222212963"/>
      <w:bookmarkStart w:id="19" w:name="_Toc222213029"/>
      <w:bookmarkStart w:id="20" w:name="_Toc222228152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G.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Contrasemnează</w:t>
      </w:r>
      <w:bookmarkEnd w:id="18"/>
      <w:bookmarkEnd w:id="19"/>
      <w:bookmarkEnd w:id="20"/>
      <w:proofErr w:type="spellEnd"/>
    </w:p>
    <w:p w14:paraId="0BE439E3" w14:textId="4F5E3ADB" w:rsidR="00BD1381" w:rsidRPr="00BD1381" w:rsidRDefault="00BD1381" w:rsidP="00BD138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r w:rsidRPr="00974EBF">
        <w:rPr>
          <w:rFonts w:ascii="Arial" w:eastAsia="Times New Roman" w:hAnsi="Arial" w:cs="Arial"/>
          <w:sz w:val="24"/>
          <w:szCs w:val="24"/>
        </w:rPr>
        <w:t>Bucur Octavian</w:t>
      </w:r>
    </w:p>
    <w:p w14:paraId="4D8D6560" w14:textId="212C886F" w:rsidR="00BD1381" w:rsidRPr="00BD1381" w:rsidRDefault="00BD1381" w:rsidP="00BD1381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Funcția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r w:rsidRPr="00974EBF">
        <w:rPr>
          <w:rFonts w:ascii="Arial" w:eastAsia="Times New Roman" w:hAnsi="Arial" w:cs="Arial"/>
          <w:sz w:val="24"/>
          <w:szCs w:val="24"/>
        </w:rPr>
        <w:t>director general</w:t>
      </w:r>
    </w:p>
    <w:p w14:paraId="7B350934" w14:textId="05C62C00" w:rsidR="00BC4331" w:rsidRPr="00AA1AE6" w:rsidRDefault="00BD1381" w:rsidP="00AA1AE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sectPr w:rsidR="00BC4331" w:rsidRPr="00AA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3D1"/>
    <w:multiLevelType w:val="multilevel"/>
    <w:tmpl w:val="C05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73E10"/>
    <w:multiLevelType w:val="multilevel"/>
    <w:tmpl w:val="6DC6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00A5"/>
    <w:multiLevelType w:val="multilevel"/>
    <w:tmpl w:val="E0F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3FC"/>
    <w:multiLevelType w:val="hybridMultilevel"/>
    <w:tmpl w:val="E024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6460"/>
    <w:multiLevelType w:val="multilevel"/>
    <w:tmpl w:val="E0F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23A8"/>
    <w:multiLevelType w:val="multilevel"/>
    <w:tmpl w:val="C05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01399"/>
    <w:multiLevelType w:val="multilevel"/>
    <w:tmpl w:val="0782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84C86"/>
    <w:multiLevelType w:val="multilevel"/>
    <w:tmpl w:val="0BF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11DB5"/>
    <w:multiLevelType w:val="multilevel"/>
    <w:tmpl w:val="210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5569C"/>
    <w:multiLevelType w:val="hybridMultilevel"/>
    <w:tmpl w:val="E024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2503D"/>
    <w:multiLevelType w:val="multilevel"/>
    <w:tmpl w:val="FD9C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677B4"/>
    <w:multiLevelType w:val="multilevel"/>
    <w:tmpl w:val="FF9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24882"/>
    <w:multiLevelType w:val="multilevel"/>
    <w:tmpl w:val="B296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4093E"/>
    <w:multiLevelType w:val="multilevel"/>
    <w:tmpl w:val="210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D5693"/>
    <w:multiLevelType w:val="multilevel"/>
    <w:tmpl w:val="E0F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3B38E9"/>
    <w:multiLevelType w:val="multilevel"/>
    <w:tmpl w:val="2876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85ED8"/>
    <w:multiLevelType w:val="hybridMultilevel"/>
    <w:tmpl w:val="E024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95447"/>
    <w:multiLevelType w:val="multilevel"/>
    <w:tmpl w:val="C718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87A30"/>
    <w:multiLevelType w:val="multilevel"/>
    <w:tmpl w:val="0B6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C1D87"/>
    <w:multiLevelType w:val="multilevel"/>
    <w:tmpl w:val="0B6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11397"/>
    <w:multiLevelType w:val="multilevel"/>
    <w:tmpl w:val="0B6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866F1"/>
    <w:multiLevelType w:val="multilevel"/>
    <w:tmpl w:val="FCD2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F10109"/>
    <w:multiLevelType w:val="multilevel"/>
    <w:tmpl w:val="EBA4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5940ED"/>
    <w:multiLevelType w:val="multilevel"/>
    <w:tmpl w:val="210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72ADB"/>
    <w:multiLevelType w:val="multilevel"/>
    <w:tmpl w:val="9DEE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65631"/>
    <w:multiLevelType w:val="multilevel"/>
    <w:tmpl w:val="C05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4"/>
  </w:num>
  <w:num w:numId="7">
    <w:abstractNumId w:val="25"/>
  </w:num>
  <w:num w:numId="8">
    <w:abstractNumId w:val="21"/>
  </w:num>
  <w:num w:numId="9">
    <w:abstractNumId w:val="10"/>
  </w:num>
  <w:num w:numId="10">
    <w:abstractNumId w:val="1"/>
  </w:num>
  <w:num w:numId="11">
    <w:abstractNumId w:val="24"/>
  </w:num>
  <w:num w:numId="12">
    <w:abstractNumId w:val="11"/>
  </w:num>
  <w:num w:numId="13">
    <w:abstractNumId w:val="17"/>
  </w:num>
  <w:num w:numId="14">
    <w:abstractNumId w:val="22"/>
  </w:num>
  <w:num w:numId="15">
    <w:abstractNumId w:val="6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  <w:num w:numId="20">
    <w:abstractNumId w:val="18"/>
  </w:num>
  <w:num w:numId="21">
    <w:abstractNumId w:val="14"/>
  </w:num>
  <w:num w:numId="22">
    <w:abstractNumId w:val="0"/>
  </w:num>
  <w:num w:numId="23">
    <w:abstractNumId w:val="5"/>
  </w:num>
  <w:num w:numId="24">
    <w:abstractNumId w:val="2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1"/>
    <w:rsid w:val="00121558"/>
    <w:rsid w:val="00295928"/>
    <w:rsid w:val="00540ABE"/>
    <w:rsid w:val="00613153"/>
    <w:rsid w:val="00626310"/>
    <w:rsid w:val="0065615D"/>
    <w:rsid w:val="006C5147"/>
    <w:rsid w:val="007223F6"/>
    <w:rsid w:val="00792121"/>
    <w:rsid w:val="00932E21"/>
    <w:rsid w:val="00950733"/>
    <w:rsid w:val="00974EBF"/>
    <w:rsid w:val="009A5503"/>
    <w:rsid w:val="00A5525A"/>
    <w:rsid w:val="00AA1AE6"/>
    <w:rsid w:val="00B16B4A"/>
    <w:rsid w:val="00BC4331"/>
    <w:rsid w:val="00BD1381"/>
    <w:rsid w:val="00BF199E"/>
    <w:rsid w:val="00E625BF"/>
    <w:rsid w:val="00ED0FEB"/>
    <w:rsid w:val="00F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938A"/>
  <w15:chartTrackingRefBased/>
  <w15:docId w15:val="{A0B6EAF4-EA45-4B0C-9B7A-603EA9F3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5A"/>
  </w:style>
  <w:style w:type="paragraph" w:styleId="Heading1">
    <w:name w:val="heading 1"/>
    <w:basedOn w:val="Normal"/>
    <w:link w:val="Heading1Char"/>
    <w:uiPriority w:val="9"/>
    <w:qFormat/>
    <w:rsid w:val="00BD1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1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13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BD1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928"/>
    <w:pPr>
      <w:ind w:left="720"/>
      <w:contextualSpacing/>
    </w:pPr>
  </w:style>
  <w:style w:type="paragraph" w:styleId="Revision">
    <w:name w:val="Revision"/>
    <w:hidden/>
    <w:uiPriority w:val="99"/>
    <w:semiHidden/>
    <w:rsid w:val="00974EBF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974E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74E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4EB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8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176F-22EF-4792-B4D3-D3212EF0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UMFCD</dc:creator>
  <cp:keywords/>
  <dc:description/>
  <cp:lastModifiedBy>UMFCD</cp:lastModifiedBy>
  <cp:revision>8</cp:revision>
  <dcterms:created xsi:type="dcterms:W3CDTF">2026-02-17T11:52:00Z</dcterms:created>
  <dcterms:modified xsi:type="dcterms:W3CDTF">2026-02-17T15:28:00Z</dcterms:modified>
</cp:coreProperties>
</file>