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AAB9A5" w14:textId="77777777" w:rsidR="00475A69" w:rsidRDefault="00000000">
      <w:pPr>
        <w:keepNext/>
        <w:spacing w:before="40" w:after="140" w:line="240" w:lineRule="auto"/>
        <w:jc w:val="center"/>
      </w:pPr>
      <w:r>
        <w:rPr>
          <w:rFonts w:eastAsia="Times New Roman"/>
          <w:b/>
          <w:sz w:val="28"/>
        </w:rPr>
        <w:t>FIȘA POSTULUI</w:t>
      </w:r>
    </w:p>
    <w:p w14:paraId="33A0C82F" w14:textId="77777777" w:rsidR="00475A69" w:rsidRDefault="00000000">
      <w:pPr>
        <w:keepNext/>
        <w:spacing w:after="20" w:line="240" w:lineRule="auto"/>
        <w:jc w:val="center"/>
      </w:pPr>
      <w:r>
        <w:rPr>
          <w:rFonts w:eastAsia="Times New Roman"/>
          <w:b/>
        </w:rPr>
        <w:t>A. Informații generale privind postul</w:t>
      </w:r>
    </w:p>
    <w:p w14:paraId="3A2C735D" w14:textId="77777777" w:rsidR="00475A69" w:rsidRDefault="00000000">
      <w:pPr>
        <w:spacing w:line="240" w:lineRule="auto"/>
        <w:jc w:val="both"/>
      </w:pPr>
      <w:r>
        <w:rPr>
          <w:rFonts w:eastAsia="Times New Roman"/>
          <w:b/>
        </w:rPr>
        <w:t xml:space="preserve">1. Nivelul postului: </w:t>
      </w:r>
      <w:r>
        <w:rPr>
          <w:rFonts w:eastAsia="Times New Roman"/>
        </w:rPr>
        <w:t>execuție</w:t>
      </w:r>
    </w:p>
    <w:p w14:paraId="56528AC7" w14:textId="77777777" w:rsidR="00475A69" w:rsidRDefault="00000000">
      <w:pPr>
        <w:spacing w:line="240" w:lineRule="auto"/>
        <w:jc w:val="both"/>
      </w:pPr>
      <w:r>
        <w:rPr>
          <w:rFonts w:eastAsia="Times New Roman"/>
          <w:b/>
        </w:rPr>
        <w:t>2. Denumirea postului: Responsabil financiar, proiectul GDI</w:t>
      </w:r>
    </w:p>
    <w:p w14:paraId="37A2E5E3" w14:textId="77777777" w:rsidR="00475A69" w:rsidRDefault="00000000">
      <w:pPr>
        <w:spacing w:line="240" w:lineRule="auto"/>
        <w:jc w:val="both"/>
      </w:pPr>
      <w:r>
        <w:rPr>
          <w:rFonts w:eastAsia="Times New Roman"/>
          <w:b/>
        </w:rPr>
        <w:t xml:space="preserve">3. Gradul profesional: </w:t>
      </w:r>
      <w:r>
        <w:rPr>
          <w:rFonts w:eastAsia="Times New Roman"/>
        </w:rPr>
        <w:t>nu este cazul</w:t>
      </w:r>
    </w:p>
    <w:p w14:paraId="7F59F706" w14:textId="77777777" w:rsidR="00475A69" w:rsidRDefault="00000000">
      <w:pPr>
        <w:spacing w:line="240" w:lineRule="auto"/>
        <w:jc w:val="both"/>
      </w:pPr>
      <w:r>
        <w:rPr>
          <w:rFonts w:eastAsia="Times New Roman"/>
          <w:b/>
        </w:rPr>
        <w:t xml:space="preserve">4. Scopul principal al postului: </w:t>
      </w:r>
      <w:r>
        <w:rPr>
          <w:rFonts w:eastAsia="Times New Roman"/>
        </w:rPr>
        <w:t>asigurarea managementului financiar integral al activităților desfășurate de Institutul de Cercetare-Dezvoltare în Genomică, în calitate de partener în proiectul „Genomic Data Infrastructure (GDI)”, Grant Agreement nr. 101081813, de la data începerii proiectului până la închiderea financiară, prin planificarea și monitorizarea bugetului, verificarea eligibilității și conformității cheltuielilor, reconcilierea datelor, pregătirea raportărilor financiare și a documentelor pentru audit, inclusiv prin inventarierea și verificarea retroactivă a documentelor și operațiunilor realizate înainte de ocuparea postului, fără exercitarea controlului financiar preventiv propriu (CFPP).</w:t>
      </w:r>
    </w:p>
    <w:p w14:paraId="39669EE9" w14:textId="0F33720F" w:rsidR="00475A69" w:rsidRDefault="00000000">
      <w:pPr>
        <w:spacing w:line="240" w:lineRule="auto"/>
        <w:jc w:val="both"/>
      </w:pPr>
      <w:r>
        <w:rPr>
          <w:rFonts w:eastAsia="Times New Roman"/>
          <w:b/>
        </w:rPr>
        <w:t xml:space="preserve">5. Cod COR: </w:t>
      </w:r>
      <w:r w:rsidR="00037E93" w:rsidRPr="0042003C">
        <w:rPr>
          <w:rFonts w:eastAsia="Times New Roman"/>
          <w:bCs/>
        </w:rPr>
        <w:t>263111</w:t>
      </w:r>
    </w:p>
    <w:p w14:paraId="30EB22B1" w14:textId="7563BF2D" w:rsidR="00475A69" w:rsidRDefault="00000000">
      <w:pPr>
        <w:spacing w:line="240" w:lineRule="auto"/>
        <w:jc w:val="both"/>
      </w:pPr>
      <w:r>
        <w:rPr>
          <w:rFonts w:eastAsia="Times New Roman"/>
          <w:b/>
        </w:rPr>
        <w:t xml:space="preserve">6. Poziția din statul de funcții: </w:t>
      </w:r>
    </w:p>
    <w:p w14:paraId="479EB62B" w14:textId="77777777" w:rsidR="00475A69" w:rsidRDefault="00000000" w:rsidP="00231D70">
      <w:pPr>
        <w:keepNext/>
        <w:spacing w:before="40" w:after="20" w:line="240" w:lineRule="auto"/>
      </w:pPr>
      <w:r>
        <w:rPr>
          <w:rFonts w:eastAsia="Times New Roman"/>
          <w:b/>
        </w:rPr>
        <w:t>B. Condiții specifice pentru ocuparea postului:</w:t>
      </w:r>
    </w:p>
    <w:p w14:paraId="2EBF6F9B" w14:textId="77777777" w:rsidR="00475A69" w:rsidRDefault="00000000">
      <w:pPr>
        <w:spacing w:line="240" w:lineRule="auto"/>
        <w:jc w:val="both"/>
      </w:pPr>
      <w:r>
        <w:rPr>
          <w:rFonts w:eastAsia="Times New Roman"/>
          <w:b/>
        </w:rPr>
        <w:t xml:space="preserve">1. Studii de specialitate: </w:t>
      </w:r>
      <w:r>
        <w:rPr>
          <w:rFonts w:eastAsia="Times New Roman"/>
        </w:rPr>
        <w:t>studii universitare de licență absolvite cu diplomă de licență sau echivalentă în domeniul economic, financiar, contabilitate, finanțe-bănci ori într-un domeniu relevant pentru atribuțiile postului;</w:t>
      </w:r>
    </w:p>
    <w:p w14:paraId="01295AF0" w14:textId="3065A981" w:rsidR="00475A69" w:rsidRDefault="00000000">
      <w:pPr>
        <w:spacing w:line="240" w:lineRule="auto"/>
        <w:jc w:val="both"/>
      </w:pPr>
      <w:r>
        <w:rPr>
          <w:rFonts w:eastAsia="Times New Roman"/>
          <w:b/>
        </w:rPr>
        <w:t xml:space="preserve">2. </w:t>
      </w:r>
      <w:proofErr w:type="spellStart"/>
      <w:r>
        <w:rPr>
          <w:rFonts w:eastAsia="Times New Roman"/>
          <w:b/>
        </w:rPr>
        <w:t>Vechimea</w:t>
      </w:r>
      <w:proofErr w:type="spellEnd"/>
      <w:r>
        <w:rPr>
          <w:rFonts w:eastAsia="Times New Roman"/>
          <w:b/>
        </w:rPr>
        <w:t xml:space="preserve"> </w:t>
      </w:r>
      <w:proofErr w:type="spellStart"/>
      <w:r>
        <w:rPr>
          <w:rFonts w:eastAsia="Times New Roman"/>
          <w:b/>
        </w:rPr>
        <w:t>în</w:t>
      </w:r>
      <w:proofErr w:type="spellEnd"/>
      <w:r>
        <w:rPr>
          <w:rFonts w:eastAsia="Times New Roman"/>
          <w:b/>
        </w:rPr>
        <w:t xml:space="preserve"> </w:t>
      </w:r>
      <w:proofErr w:type="spellStart"/>
      <w:r>
        <w:rPr>
          <w:rFonts w:eastAsia="Times New Roman"/>
          <w:b/>
        </w:rPr>
        <w:t>specialitate</w:t>
      </w:r>
      <w:proofErr w:type="spellEnd"/>
      <w:r>
        <w:rPr>
          <w:rFonts w:eastAsia="Times New Roman"/>
          <w:b/>
        </w:rPr>
        <w:t xml:space="preserve">: </w:t>
      </w:r>
      <w:r>
        <w:rPr>
          <w:rFonts w:eastAsia="Times New Roman"/>
        </w:rPr>
        <w:t xml:space="preserve">minimum </w:t>
      </w:r>
      <w:r w:rsidR="00231D70">
        <w:rPr>
          <w:rFonts w:eastAsia="Times New Roman"/>
        </w:rPr>
        <w:t>5</w:t>
      </w:r>
      <w:r>
        <w:rPr>
          <w:rFonts w:eastAsia="Times New Roman"/>
        </w:rPr>
        <w:t xml:space="preserve"> ani </w:t>
      </w:r>
      <w:proofErr w:type="spellStart"/>
      <w:r>
        <w:rPr>
          <w:rFonts w:eastAsia="Times New Roman"/>
        </w:rPr>
        <w:t>experiență</w:t>
      </w:r>
      <w:proofErr w:type="spellEnd"/>
      <w:r>
        <w:rPr>
          <w:rFonts w:eastAsia="Times New Roman"/>
        </w:rPr>
        <w:t xml:space="preserve"> </w:t>
      </w:r>
      <w:proofErr w:type="spellStart"/>
      <w:r>
        <w:rPr>
          <w:rFonts w:eastAsia="Times New Roman"/>
        </w:rPr>
        <w:t>profesională</w:t>
      </w:r>
      <w:proofErr w:type="spellEnd"/>
      <w:r>
        <w:rPr>
          <w:rFonts w:eastAsia="Times New Roman"/>
        </w:rPr>
        <w:t xml:space="preserve"> </w:t>
      </w:r>
      <w:proofErr w:type="spellStart"/>
      <w:r>
        <w:rPr>
          <w:rFonts w:eastAsia="Times New Roman"/>
        </w:rPr>
        <w:t>în</w:t>
      </w:r>
      <w:proofErr w:type="spellEnd"/>
      <w:r>
        <w:rPr>
          <w:rFonts w:eastAsia="Times New Roman"/>
        </w:rPr>
        <w:t xml:space="preserve"> </w:t>
      </w:r>
      <w:proofErr w:type="spellStart"/>
      <w:r>
        <w:rPr>
          <w:rFonts w:eastAsia="Times New Roman"/>
        </w:rPr>
        <w:t>domeniul</w:t>
      </w:r>
      <w:proofErr w:type="spellEnd"/>
      <w:r>
        <w:rPr>
          <w:rFonts w:eastAsia="Times New Roman"/>
        </w:rPr>
        <w:t xml:space="preserve"> economic/financiar, bugetare, raportare financiară, contabilitate de gestiune sau management financiar al proiectelor; experiența în proiecte finanțate direct de Comisia Europeană și în consorții internaționale constituie avantaj;</w:t>
      </w:r>
    </w:p>
    <w:p w14:paraId="2A92638F" w14:textId="743923F6" w:rsidR="00475A69" w:rsidRDefault="00000000">
      <w:pPr>
        <w:spacing w:line="240" w:lineRule="auto"/>
        <w:jc w:val="both"/>
      </w:pPr>
      <w:r>
        <w:rPr>
          <w:rFonts w:eastAsia="Times New Roman"/>
          <w:b/>
        </w:rPr>
        <w:t xml:space="preserve">3. </w:t>
      </w:r>
      <w:proofErr w:type="spellStart"/>
      <w:r>
        <w:rPr>
          <w:rFonts w:eastAsia="Times New Roman"/>
          <w:b/>
        </w:rPr>
        <w:t>Cunoașterea</w:t>
      </w:r>
      <w:proofErr w:type="spellEnd"/>
      <w:r>
        <w:rPr>
          <w:rFonts w:eastAsia="Times New Roman"/>
          <w:b/>
        </w:rPr>
        <w:t xml:space="preserve"> </w:t>
      </w:r>
      <w:proofErr w:type="spellStart"/>
      <w:r>
        <w:rPr>
          <w:rFonts w:eastAsia="Times New Roman"/>
          <w:b/>
        </w:rPr>
        <w:t>limbii</w:t>
      </w:r>
      <w:proofErr w:type="spellEnd"/>
      <w:r>
        <w:rPr>
          <w:rFonts w:eastAsia="Times New Roman"/>
          <w:b/>
        </w:rPr>
        <w:t xml:space="preserve"> </w:t>
      </w:r>
      <w:proofErr w:type="spellStart"/>
      <w:r>
        <w:rPr>
          <w:rFonts w:eastAsia="Times New Roman"/>
          <w:b/>
        </w:rPr>
        <w:t>engleze</w:t>
      </w:r>
      <w:proofErr w:type="spellEnd"/>
      <w:r>
        <w:rPr>
          <w:rFonts w:eastAsia="Times New Roman"/>
          <w:b/>
        </w:rPr>
        <w:t xml:space="preserve">: </w:t>
      </w:r>
      <w:proofErr w:type="spellStart"/>
      <w:r>
        <w:rPr>
          <w:rFonts w:eastAsia="Times New Roman"/>
        </w:rPr>
        <w:t>nivel</w:t>
      </w:r>
      <w:proofErr w:type="spellEnd"/>
      <w:r w:rsidR="00231D70">
        <w:rPr>
          <w:rFonts w:eastAsia="Times New Roman"/>
        </w:rPr>
        <w:t xml:space="preserve"> </w:t>
      </w:r>
      <w:proofErr w:type="spellStart"/>
      <w:r>
        <w:rPr>
          <w:rFonts w:eastAsia="Times New Roman"/>
        </w:rPr>
        <w:t>avansat</w:t>
      </w:r>
      <w:proofErr w:type="spellEnd"/>
      <w:r>
        <w:rPr>
          <w:rFonts w:eastAsia="Times New Roman"/>
        </w:rPr>
        <w:t xml:space="preserve">, care </w:t>
      </w:r>
      <w:proofErr w:type="spellStart"/>
      <w:r>
        <w:rPr>
          <w:rFonts w:eastAsia="Times New Roman"/>
        </w:rPr>
        <w:t>să</w:t>
      </w:r>
      <w:proofErr w:type="spellEnd"/>
      <w:r>
        <w:rPr>
          <w:rFonts w:eastAsia="Times New Roman"/>
        </w:rPr>
        <w:t xml:space="preserve"> </w:t>
      </w:r>
      <w:proofErr w:type="spellStart"/>
      <w:r>
        <w:rPr>
          <w:rFonts w:eastAsia="Times New Roman"/>
        </w:rPr>
        <w:t>permită</w:t>
      </w:r>
      <w:proofErr w:type="spellEnd"/>
      <w:r>
        <w:rPr>
          <w:rFonts w:eastAsia="Times New Roman"/>
        </w:rPr>
        <w:t xml:space="preserve"> </w:t>
      </w:r>
      <w:proofErr w:type="spellStart"/>
      <w:r>
        <w:rPr>
          <w:rFonts w:eastAsia="Times New Roman"/>
        </w:rPr>
        <w:t>analiza</w:t>
      </w:r>
      <w:proofErr w:type="spellEnd"/>
      <w:r>
        <w:rPr>
          <w:rFonts w:eastAsia="Times New Roman"/>
        </w:rPr>
        <w:t xml:space="preserve"> </w:t>
      </w:r>
      <w:proofErr w:type="spellStart"/>
      <w:r>
        <w:rPr>
          <w:rFonts w:eastAsia="Times New Roman"/>
        </w:rPr>
        <w:t>documentelor</w:t>
      </w:r>
      <w:proofErr w:type="spellEnd"/>
      <w:r>
        <w:rPr>
          <w:rFonts w:eastAsia="Times New Roman"/>
        </w:rPr>
        <w:t xml:space="preserve"> </w:t>
      </w:r>
      <w:proofErr w:type="spellStart"/>
      <w:r>
        <w:rPr>
          <w:rFonts w:eastAsia="Times New Roman"/>
        </w:rPr>
        <w:t>contractuale</w:t>
      </w:r>
      <w:proofErr w:type="spellEnd"/>
      <w:r>
        <w:rPr>
          <w:rFonts w:eastAsia="Times New Roman"/>
        </w:rPr>
        <w:t xml:space="preserve"> </w:t>
      </w:r>
      <w:proofErr w:type="spellStart"/>
      <w:r>
        <w:rPr>
          <w:rFonts w:eastAsia="Times New Roman"/>
        </w:rPr>
        <w:t>și</w:t>
      </w:r>
      <w:proofErr w:type="spellEnd"/>
      <w:r>
        <w:rPr>
          <w:rFonts w:eastAsia="Times New Roman"/>
        </w:rPr>
        <w:t xml:space="preserve"> financiare, pregătirea raportărilor și corespondența profesională în limba engleză;</w:t>
      </w:r>
    </w:p>
    <w:p w14:paraId="4D022B88" w14:textId="77777777" w:rsidR="00475A69" w:rsidRDefault="00000000">
      <w:pPr>
        <w:spacing w:line="240" w:lineRule="auto"/>
        <w:jc w:val="both"/>
      </w:pPr>
      <w:r>
        <w:rPr>
          <w:rFonts w:eastAsia="Times New Roman"/>
          <w:b/>
        </w:rPr>
        <w:t xml:space="preserve">4. Cunoștințe de operare pe calculator: </w:t>
      </w:r>
      <w:r>
        <w:rPr>
          <w:rFonts w:eastAsia="Times New Roman"/>
        </w:rPr>
        <w:t>MS Office, în special Excel; utilizarea platformelor electronice de management și raportare a proiectelor finanțate de Uniunea Europeană și a aplicațiilor de gestiune financiară constituie avantaj;</w:t>
      </w:r>
    </w:p>
    <w:p w14:paraId="674CE9CA" w14:textId="77777777" w:rsidR="00475A69" w:rsidRDefault="00000000">
      <w:pPr>
        <w:spacing w:line="240" w:lineRule="auto"/>
        <w:jc w:val="both"/>
      </w:pPr>
      <w:r>
        <w:rPr>
          <w:rFonts w:eastAsia="Times New Roman"/>
          <w:b/>
        </w:rPr>
        <w:t xml:space="preserve">5. Abilități, calități și aptitudini necesare: </w:t>
      </w:r>
      <w:r>
        <w:rPr>
          <w:rFonts w:eastAsia="Times New Roman"/>
        </w:rPr>
        <w:t>capacitate foarte bună de analiză financiară, planificare, verificare și reconciliere a datelor; atenție la detalii și rigoare documentară; capacitatea de a identifica riscuri, neconcordanțe și măsuri corective; organizare, respectarea termenelor, integritate, confidențialitate și comunicare eficientă în cadrul unui consorțiu internațional;</w:t>
      </w:r>
    </w:p>
    <w:p w14:paraId="0CB1E9C4" w14:textId="77777777" w:rsidR="00475A69" w:rsidRDefault="00000000">
      <w:pPr>
        <w:spacing w:line="240" w:lineRule="auto"/>
        <w:jc w:val="both"/>
      </w:pPr>
      <w:r>
        <w:rPr>
          <w:rFonts w:eastAsia="Times New Roman"/>
          <w:b/>
        </w:rPr>
        <w:t xml:space="preserve">6. Cerințe specifice: </w:t>
      </w:r>
      <w:r>
        <w:rPr>
          <w:rFonts w:eastAsia="Times New Roman"/>
        </w:rPr>
        <w:t>cunoașterea regulilor financiare aplicabile granturilor Uniunii Europene, a principiilor de eligibilitate a costurilor, cofinanțare, audit, trasabilitate și păstrare a documentelor; disponibilitatea de a prelua, inventaria și verifica documentele și operațiunile financiare realizate anterior ocupării postului;</w:t>
      </w:r>
    </w:p>
    <w:p w14:paraId="2061AF97" w14:textId="77777777" w:rsidR="00475A69" w:rsidRDefault="00000000">
      <w:pPr>
        <w:spacing w:line="240" w:lineRule="auto"/>
        <w:jc w:val="both"/>
      </w:pPr>
      <w:r>
        <w:rPr>
          <w:rFonts w:eastAsia="Times New Roman"/>
          <w:b/>
        </w:rPr>
        <w:t xml:space="preserve">7. Competența managerială (cunoștințe de management, calități și aptitudini manageriale): </w:t>
      </w:r>
      <w:r>
        <w:rPr>
          <w:rFonts w:eastAsia="Times New Roman"/>
        </w:rPr>
        <w:t>nu este cazul</w:t>
      </w:r>
    </w:p>
    <w:p w14:paraId="5E99EDD9" w14:textId="77777777" w:rsidR="00475A69" w:rsidRDefault="00000000" w:rsidP="00231D70">
      <w:pPr>
        <w:keepNext/>
        <w:spacing w:before="40" w:after="20" w:line="240" w:lineRule="auto"/>
      </w:pPr>
      <w:r>
        <w:rPr>
          <w:rFonts w:eastAsia="Times New Roman"/>
          <w:b/>
        </w:rPr>
        <w:t>C. Atribuțiile postului:</w:t>
      </w:r>
    </w:p>
    <w:p w14:paraId="52468E4C" w14:textId="77777777" w:rsidR="00475A69" w:rsidRDefault="00000000">
      <w:pPr>
        <w:keepNext/>
        <w:spacing w:line="240" w:lineRule="auto"/>
        <w:ind w:left="283"/>
      </w:pPr>
      <w:r>
        <w:rPr>
          <w:rFonts w:eastAsia="Times New Roman"/>
          <w:b/>
        </w:rPr>
        <w:t>1. Atribuții generale:</w:t>
      </w:r>
    </w:p>
    <w:p w14:paraId="77CDEC19" w14:textId="77777777" w:rsidR="00475A69" w:rsidRDefault="00000000">
      <w:pPr>
        <w:spacing w:line="240" w:lineRule="auto"/>
        <w:ind w:left="397" w:hanging="255"/>
        <w:jc w:val="both"/>
      </w:pPr>
      <w:r>
        <w:rPr>
          <w:rFonts w:eastAsia="Times New Roman"/>
        </w:rPr>
        <w:t>✓ răspunde de îndeplinirea promptă și corectă a sarcinilor prevăzute în contractul individual de muncă și în prezenta fișă a postului;</w:t>
      </w:r>
    </w:p>
    <w:p w14:paraId="31E769E7" w14:textId="77777777" w:rsidR="00475A69" w:rsidRDefault="00000000">
      <w:pPr>
        <w:spacing w:line="240" w:lineRule="auto"/>
        <w:ind w:left="397" w:hanging="255"/>
        <w:jc w:val="both"/>
      </w:pPr>
      <w:r>
        <w:rPr>
          <w:rFonts w:eastAsia="Times New Roman"/>
        </w:rPr>
        <w:t>✓ își desfășoară activitatea în mod responsabil, conform reglementărilor profesionale, cerințelor postului și documentelor aplicabile proiectului;</w:t>
      </w:r>
    </w:p>
    <w:p w14:paraId="15D68F46" w14:textId="77777777" w:rsidR="00475A69" w:rsidRDefault="00000000">
      <w:pPr>
        <w:spacing w:line="240" w:lineRule="auto"/>
        <w:ind w:left="397" w:hanging="255"/>
        <w:jc w:val="both"/>
      </w:pPr>
      <w:r>
        <w:rPr>
          <w:rFonts w:eastAsia="Times New Roman"/>
        </w:rPr>
        <w:t>✓ se preocupă de actualizarea cunoștințelor profesionale, prin studiu individual sau alte forme de educație continuă, potrivit cerințelor postului;</w:t>
      </w:r>
    </w:p>
    <w:p w14:paraId="6343276D" w14:textId="77777777" w:rsidR="00475A69" w:rsidRDefault="00000000">
      <w:pPr>
        <w:spacing w:line="240" w:lineRule="auto"/>
        <w:ind w:left="397" w:hanging="255"/>
        <w:jc w:val="both"/>
      </w:pPr>
      <w:r>
        <w:rPr>
          <w:rFonts w:eastAsia="Times New Roman"/>
        </w:rPr>
        <w:t>✓ respectă confidențialitatea datelor și informațiilor la care are acces în cadrul ICDG și al proiectului;</w:t>
      </w:r>
    </w:p>
    <w:p w14:paraId="224C66E0" w14:textId="77777777" w:rsidR="00475A69" w:rsidRDefault="00000000">
      <w:pPr>
        <w:spacing w:line="240" w:lineRule="auto"/>
        <w:ind w:left="397" w:hanging="255"/>
        <w:jc w:val="both"/>
      </w:pPr>
      <w:r>
        <w:rPr>
          <w:rFonts w:eastAsia="Times New Roman"/>
        </w:rPr>
        <w:t>✓ respectă programul de muncă și reglementările interne în vigoare;</w:t>
      </w:r>
    </w:p>
    <w:p w14:paraId="681376E4" w14:textId="77777777" w:rsidR="00475A69" w:rsidRDefault="00000000">
      <w:pPr>
        <w:spacing w:line="240" w:lineRule="auto"/>
        <w:ind w:left="397" w:hanging="255"/>
        <w:jc w:val="both"/>
      </w:pPr>
      <w:r>
        <w:rPr>
          <w:rFonts w:eastAsia="Times New Roman"/>
        </w:rPr>
        <w:lastRenderedPageBreak/>
        <w:t>✓ respectă și aplică prevederile Regulamentului de organizare și funcționare, Regulamentului intern, Contractului colectiv de muncă, Codului de conduită a personalului contractual, Contractului individual de muncă, precum și procedurile și instrucțiunile aplicabile proiectului.</w:t>
      </w:r>
    </w:p>
    <w:p w14:paraId="4DC4E8A9" w14:textId="77777777" w:rsidR="00475A69" w:rsidRDefault="00000000">
      <w:pPr>
        <w:keepNext/>
        <w:spacing w:before="60" w:line="240" w:lineRule="auto"/>
        <w:ind w:left="283"/>
      </w:pPr>
      <w:r>
        <w:rPr>
          <w:rFonts w:eastAsia="Times New Roman"/>
          <w:b/>
        </w:rPr>
        <w:t>2. Atribuții specifice:</w:t>
      </w:r>
    </w:p>
    <w:p w14:paraId="161E8173" w14:textId="77777777" w:rsidR="00475A69" w:rsidRDefault="00000000">
      <w:pPr>
        <w:spacing w:line="240" w:lineRule="auto"/>
        <w:ind w:left="397" w:hanging="255"/>
        <w:jc w:val="both"/>
      </w:pPr>
      <w:r>
        <w:rPr>
          <w:rFonts w:eastAsia="Times New Roman"/>
        </w:rPr>
        <w:t>✓ studiază și aplică Grant Agreement nr. 101081813, anexele și amendamentele acestuia, Description of Action, acordul de consorțiu, bugetul aprobat, regulile programului Europa Digitală, instrucțiunile coordonatorului, regulile de raportare și audit și celelalte documente financiar-contractuale aplicabile proiectului GDI;</w:t>
      </w:r>
    </w:p>
    <w:p w14:paraId="2B58DB64" w14:textId="77777777" w:rsidR="00475A69" w:rsidRDefault="00000000">
      <w:pPr>
        <w:spacing w:line="240" w:lineRule="auto"/>
        <w:ind w:left="397" w:hanging="255"/>
        <w:jc w:val="both"/>
      </w:pPr>
      <w:r>
        <w:rPr>
          <w:rFonts w:eastAsia="Times New Roman"/>
        </w:rPr>
        <w:t>✓ preia, inventariază și organizează dosarul financiar al proiectului la nivelul ICDG, pentru întreaga perioadă cuprinsă între data începerii proiectului și data preluării atribuțiilor, identificând documentele existente, documentele lipsă, versiunile aplicabile și responsabilitățile de completare sau remediere;</w:t>
      </w:r>
    </w:p>
    <w:p w14:paraId="0AE5512A" w14:textId="77777777" w:rsidR="00475A69" w:rsidRDefault="00000000">
      <w:pPr>
        <w:spacing w:line="240" w:lineRule="auto"/>
        <w:ind w:left="397" w:hanging="255"/>
        <w:jc w:val="both"/>
      </w:pPr>
      <w:r>
        <w:rPr>
          <w:rFonts w:eastAsia="Times New Roman"/>
        </w:rPr>
        <w:t>✓ verifică retroactiv toate documentele și operațiunile financiare realizate anterior ocupării postului, inclusiv cheltuielile raportate, cheltuielile încă neraportate, sumele primite, plățile efectuate, angajamentele, soldurile, cofinanțarea, diferențele de curs și documentele justificative aferente;</w:t>
      </w:r>
    </w:p>
    <w:p w14:paraId="1A6776D3" w14:textId="77777777" w:rsidR="00475A69" w:rsidRDefault="00000000">
      <w:pPr>
        <w:spacing w:line="240" w:lineRule="auto"/>
        <w:ind w:left="397" w:hanging="255"/>
        <w:jc w:val="both"/>
      </w:pPr>
      <w:r>
        <w:rPr>
          <w:rFonts w:eastAsia="Times New Roman"/>
        </w:rPr>
        <w:t>✓ întocmește, la preluarea activității, o situație financiară consolidată a proiectului la nivelul ICDG și un raport de verificare care cuprinde constatările, neconcordanțele, documentele lipsă, riscurile de neeligibilitate și măsurile necesare pentru corectarea sau completarea dosarului financiar;</w:t>
      </w:r>
    </w:p>
    <w:p w14:paraId="0E4649D5" w14:textId="77777777" w:rsidR="00475A69" w:rsidRDefault="00000000">
      <w:pPr>
        <w:spacing w:line="240" w:lineRule="auto"/>
        <w:ind w:left="397" w:hanging="255"/>
        <w:jc w:val="both"/>
      </w:pPr>
      <w:r>
        <w:rPr>
          <w:rFonts w:eastAsia="Times New Roman"/>
        </w:rPr>
        <w:t>✓ urmărește implementarea măsurilor de remediere rezultate din verificarea documentelor anterioare și menține o evidență a solicitărilor, clarificărilor, corecțiilor, completărilor și documentelor recuperate;</w:t>
      </w:r>
    </w:p>
    <w:p w14:paraId="398B274D" w14:textId="77777777" w:rsidR="00475A69" w:rsidRDefault="00000000">
      <w:pPr>
        <w:spacing w:line="240" w:lineRule="auto"/>
        <w:ind w:left="397" w:hanging="255"/>
        <w:jc w:val="both"/>
      </w:pPr>
      <w:r>
        <w:rPr>
          <w:rFonts w:eastAsia="Times New Roman"/>
        </w:rPr>
        <w:t>✓ elaborează și actualizează instrumentele de planificare financiară a proiectului la nivelul ICDG, defalcate pe pachete de lucru, activități, categorii de costuri, perioade de raportare, surse de finanțare și cofinanțare și, după caz, contracte sau persoane;</w:t>
      </w:r>
    </w:p>
    <w:p w14:paraId="2A6F9448" w14:textId="77777777" w:rsidR="00475A69" w:rsidRDefault="00000000">
      <w:pPr>
        <w:spacing w:line="240" w:lineRule="auto"/>
        <w:ind w:left="397" w:hanging="255"/>
        <w:jc w:val="both"/>
      </w:pPr>
      <w:r>
        <w:rPr>
          <w:rFonts w:eastAsia="Times New Roman"/>
        </w:rPr>
        <w:t>✓ monitorizează permanent bugetul aprobat, transferurile și realocările, angajamentele, cheltuielile efectuate și raportate, sumele acceptate, respinse, plătite sau rămase disponibile și întocmește situații de execuție financiară actualizate;</w:t>
      </w:r>
    </w:p>
    <w:p w14:paraId="159869CC" w14:textId="77777777" w:rsidR="00475A69" w:rsidRDefault="00000000">
      <w:pPr>
        <w:spacing w:line="240" w:lineRule="auto"/>
        <w:ind w:left="397" w:hanging="255"/>
        <w:jc w:val="both"/>
      </w:pPr>
      <w:r>
        <w:rPr>
          <w:rFonts w:eastAsia="Times New Roman"/>
        </w:rPr>
        <w:t>✓ verifică, din perspectiva managementului financiar al proiectului, încadrarea fiecărei cheltuieli în activitățile, pachetele de lucru și categoriile bugetare aprobate, necesitatea pentru proiect, perioada de eligibilitate, caracterul real, rezonabil și identificabil al costului și respectarea regulilor contractuale aplicabile;</w:t>
      </w:r>
    </w:p>
    <w:p w14:paraId="131F7035" w14:textId="77777777" w:rsidR="00475A69" w:rsidRDefault="00000000">
      <w:pPr>
        <w:spacing w:line="240" w:lineRule="auto"/>
        <w:ind w:left="397" w:hanging="255"/>
        <w:jc w:val="both"/>
      </w:pPr>
      <w:r>
        <w:rPr>
          <w:rFonts w:eastAsia="Times New Roman"/>
        </w:rPr>
        <w:t>✓ verifică documentele justificative aferente costurilor de personal, inclusiv documentele de angajare sau nominalizare, actele adiționale, fișele de post, rapoartele de activitate, pontajele, statele de salarii, calculul costurilor, contribuțiile și dovezile de plată, precum și corelarea acestora cu activitățile și person-months raportate în proiect;</w:t>
      </w:r>
    </w:p>
    <w:p w14:paraId="38206477" w14:textId="77777777" w:rsidR="00475A69" w:rsidRDefault="00000000">
      <w:pPr>
        <w:spacing w:line="240" w:lineRule="auto"/>
        <w:ind w:left="397" w:hanging="255"/>
        <w:jc w:val="both"/>
      </w:pPr>
      <w:r>
        <w:rPr>
          <w:rFonts w:eastAsia="Times New Roman"/>
        </w:rPr>
        <w:t>✓ verifică metodologia și calculele utilizate pentru determinarea costurilor de personal eligibile, inclusiv perioadele lucrate, baza de calcul, timpul productiv, ratele aplicate și eventualele ajustări, potrivit regulilor grantului și instrucțiunilor coordonatorului;</w:t>
      </w:r>
    </w:p>
    <w:p w14:paraId="4DBB0072" w14:textId="77777777" w:rsidR="00475A69" w:rsidRDefault="00000000">
      <w:pPr>
        <w:spacing w:line="240" w:lineRule="auto"/>
        <w:ind w:left="397" w:hanging="255"/>
        <w:jc w:val="both"/>
      </w:pPr>
      <w:r>
        <w:rPr>
          <w:rFonts w:eastAsia="Times New Roman"/>
        </w:rPr>
        <w:t>✓ verifică documentele aferente deplasărilor, achizițiilor, subcontractărilor, echipamentelor și amortizării, bunurilor, serviciilor, consumabilelor și celorlalte costuri directe sau indirecte, după caz, din perspectiva eligibilității și a completitudinii dosarului financiar;</w:t>
      </w:r>
    </w:p>
    <w:p w14:paraId="1A0CFFBD" w14:textId="77777777" w:rsidR="00475A69" w:rsidRDefault="00000000">
      <w:pPr>
        <w:spacing w:line="240" w:lineRule="auto"/>
        <w:ind w:left="397" w:hanging="255"/>
        <w:jc w:val="both"/>
      </w:pPr>
      <w:r>
        <w:rPr>
          <w:rFonts w:eastAsia="Times New Roman"/>
        </w:rPr>
        <w:t>✓ verifică existența documentelor de recepție, a facturilor, documentelor de plată, extraselor, ordinelor de plată, înregistrărilor contabile, documentelor privind utilizarea în proiect și a celorlalte dovezi necesare pentru susținerea costurilor declarate;</w:t>
      </w:r>
    </w:p>
    <w:p w14:paraId="7FBBC5D4" w14:textId="77777777" w:rsidR="00475A69" w:rsidRDefault="00000000">
      <w:pPr>
        <w:spacing w:line="240" w:lineRule="auto"/>
        <w:ind w:left="397" w:hanging="255"/>
        <w:jc w:val="both"/>
      </w:pPr>
      <w:r>
        <w:rPr>
          <w:rFonts w:eastAsia="Times New Roman"/>
        </w:rPr>
        <w:t>✓ verifică aplicarea corectă a regulilor privind TVA, cursul de schimb, conversia sumelor în euro, diferențele de curs, cofinanțarea, veniturile proiectului, dobânzile sau alte elemente financiare, în măsura în care acestea sunt aplicabile grantului;</w:t>
      </w:r>
    </w:p>
    <w:p w14:paraId="61A163DA" w14:textId="77777777" w:rsidR="00475A69" w:rsidRDefault="00000000">
      <w:pPr>
        <w:spacing w:line="240" w:lineRule="auto"/>
        <w:ind w:left="397" w:hanging="255"/>
        <w:jc w:val="both"/>
      </w:pPr>
      <w:r>
        <w:rPr>
          <w:rFonts w:eastAsia="Times New Roman"/>
        </w:rPr>
        <w:t>✓ reconciliază periodic evidențele financiare ale proiectului cu datele din contabilitate, resurse umane și salarizare, achiziții, juridic, trezorerie/bancă și evidențele tehnice ale echipei GDI și solicită clarificarea și corectarea diferențelor identificate;</w:t>
      </w:r>
    </w:p>
    <w:p w14:paraId="07809C8F" w14:textId="77777777" w:rsidR="00475A69" w:rsidRDefault="00000000">
      <w:pPr>
        <w:spacing w:line="240" w:lineRule="auto"/>
        <w:ind w:left="397" w:hanging="255"/>
        <w:jc w:val="both"/>
      </w:pPr>
      <w:r>
        <w:rPr>
          <w:rFonts w:eastAsia="Times New Roman"/>
        </w:rPr>
        <w:t>✓ verifică concordanța dintre progresul tehnic, activitățile efectiv realizate, livrabile, milestones, person-months și costurile declarate și semnalează orice abatere care poate afecta eligibilitatea, raportarea sau atingerea indicatorilor financiari ai proiectului;</w:t>
      </w:r>
    </w:p>
    <w:p w14:paraId="6C02BED0" w14:textId="77777777" w:rsidR="00475A69" w:rsidRDefault="00000000">
      <w:pPr>
        <w:spacing w:line="240" w:lineRule="auto"/>
        <w:ind w:left="397" w:hanging="255"/>
        <w:jc w:val="both"/>
      </w:pPr>
      <w:r>
        <w:rPr>
          <w:rFonts w:eastAsia="Times New Roman"/>
        </w:rPr>
        <w:t>✓ pregătește documentația financiară necesară raportărilor periodice și finale către coordonatorul consorțiului și Comisia Europeană, inclusiv situațiile financiare, centralizatoarele de costuri, explicațiile variațiilor, justificările și documentele suport solicitate;</w:t>
      </w:r>
    </w:p>
    <w:p w14:paraId="405F197D" w14:textId="77777777" w:rsidR="00475A69" w:rsidRDefault="00000000">
      <w:pPr>
        <w:spacing w:line="240" w:lineRule="auto"/>
        <w:ind w:left="397" w:hanging="255"/>
        <w:jc w:val="both"/>
      </w:pPr>
      <w:r>
        <w:rPr>
          <w:rFonts w:eastAsia="Times New Roman"/>
        </w:rPr>
        <w:t>✓ introduce sau sprijină introducerea datelor financiare în platformele electronice utilizate de coordonator și de Comisia Europeană, verifică exactitatea datelor încărcate și păstrează dovezile transmiterii și versiunile aprobate;</w:t>
      </w:r>
    </w:p>
    <w:p w14:paraId="1B61A7DB" w14:textId="77777777" w:rsidR="00475A69" w:rsidRDefault="00000000">
      <w:pPr>
        <w:spacing w:line="240" w:lineRule="auto"/>
        <w:ind w:left="397" w:hanging="255"/>
        <w:jc w:val="both"/>
      </w:pPr>
      <w:r>
        <w:rPr>
          <w:rFonts w:eastAsia="Times New Roman"/>
        </w:rPr>
        <w:t>✓ pregătește răspunsurile la solicitările de clarificări financiare formulate de coordonator, parteneri, Comisia Europeană, auditori sau alte organisme de verificare și urmărește transmiterea acestora în termenele stabilite;</w:t>
      </w:r>
    </w:p>
    <w:p w14:paraId="0C712F10" w14:textId="77777777" w:rsidR="00475A69" w:rsidRDefault="00000000">
      <w:pPr>
        <w:spacing w:line="240" w:lineRule="auto"/>
        <w:ind w:left="397" w:hanging="255"/>
        <w:jc w:val="both"/>
      </w:pPr>
      <w:r>
        <w:rPr>
          <w:rFonts w:eastAsia="Times New Roman"/>
        </w:rPr>
        <w:t>✓ menține legătura operativă cu responsabilul financiar al coordonatorului și cu responsabilii financiari ai partenerilor, în limitele mandatului primit, pentru armonizarea raportărilor, clarificarea regulilor și soluționarea neconcordanțelor;</w:t>
      </w:r>
    </w:p>
    <w:p w14:paraId="6D273C9F" w14:textId="77777777" w:rsidR="00475A69" w:rsidRDefault="00000000">
      <w:pPr>
        <w:spacing w:line="240" w:lineRule="auto"/>
        <w:ind w:left="397" w:hanging="255"/>
        <w:jc w:val="both"/>
      </w:pPr>
      <w:r>
        <w:rPr>
          <w:rFonts w:eastAsia="Times New Roman"/>
        </w:rPr>
        <w:t>✓ întocmește și actualizează prognozele de cheltuieli și încasări, necesarul de cofinanțare și lichidități, calendarul plăților și estimările până la finalizarea proiectului și informează responsabilul de proiect asupra riscului de depășire, subutilizare sau blocare a bugetului;</w:t>
      </w:r>
    </w:p>
    <w:p w14:paraId="154D885D" w14:textId="77777777" w:rsidR="00475A69" w:rsidRDefault="00000000">
      <w:pPr>
        <w:spacing w:line="240" w:lineRule="auto"/>
        <w:ind w:left="397" w:hanging="255"/>
        <w:jc w:val="both"/>
      </w:pPr>
      <w:r>
        <w:rPr>
          <w:rFonts w:eastAsia="Times New Roman"/>
        </w:rPr>
        <w:t>✓ urmărește încasarea prefinanțărilor, plăților intermediare și finale aferente ICDG, distribuirea sau regularizarea sumelor potrivit documentelor proiectului și reconcilierea acestora cu evidențele financiar-contabile;</w:t>
      </w:r>
    </w:p>
    <w:p w14:paraId="5A752123" w14:textId="77777777" w:rsidR="00475A69" w:rsidRDefault="00000000">
      <w:pPr>
        <w:spacing w:line="240" w:lineRule="auto"/>
        <w:ind w:left="397" w:hanging="255"/>
        <w:jc w:val="both"/>
      </w:pPr>
      <w:r>
        <w:rPr>
          <w:rFonts w:eastAsia="Times New Roman"/>
        </w:rPr>
        <w:t>✓ monitorizează gradul de utilizare a bugetului, rata de absorbție, costurile neeligibile, sumele suspendate sau respinse, creanțele și obligațiile proiectului și propune măsuri pentru încadrarea în buget și reducerea riscurilor financiare;</w:t>
      </w:r>
    </w:p>
    <w:p w14:paraId="5A85353F" w14:textId="77777777" w:rsidR="00475A69" w:rsidRDefault="00000000">
      <w:pPr>
        <w:spacing w:line="240" w:lineRule="auto"/>
        <w:ind w:left="397" w:hanging="255"/>
        <w:jc w:val="both"/>
      </w:pPr>
      <w:r>
        <w:rPr>
          <w:rFonts w:eastAsia="Times New Roman"/>
        </w:rPr>
        <w:t>✓ elaborează analize de impact financiar și documentația necesară pentru amendamente, realocări sau transferuri bugetare, modificări ale resurselor, prelungiri, ajustări ale person-months ori alte modificări cu efect financiar și le înaintează responsabilului de proiect pentru aprobare și transmitere;</w:t>
      </w:r>
    </w:p>
    <w:p w14:paraId="4358A38E" w14:textId="77777777" w:rsidR="00475A69" w:rsidRDefault="00000000">
      <w:pPr>
        <w:spacing w:line="240" w:lineRule="auto"/>
        <w:ind w:left="397" w:hanging="255"/>
        <w:jc w:val="both"/>
      </w:pPr>
      <w:r>
        <w:rPr>
          <w:rFonts w:eastAsia="Times New Roman"/>
        </w:rPr>
        <w:t>✓ verifică și documentează respectarea principiilor privind evitarea dublei finanțări, conflictelor de interese, fraudei, neregulilor, corupției și utilizării neconforme a fondurilor și informează imediat responsabilul de proiect și conducerea ICDG asupra riscurilor identificate;</w:t>
      </w:r>
    </w:p>
    <w:p w14:paraId="3A87471E" w14:textId="77777777" w:rsidR="00475A69" w:rsidRDefault="00000000">
      <w:pPr>
        <w:spacing w:line="240" w:lineRule="auto"/>
        <w:ind w:left="397" w:hanging="255"/>
        <w:jc w:val="both"/>
      </w:pPr>
      <w:r>
        <w:rPr>
          <w:rFonts w:eastAsia="Times New Roman"/>
        </w:rPr>
        <w:t>✓ elaborează și actualizează proceduri, instrucțiuni, liste de verificare și modele de documente pentru circuitul financiar al proiectului și oferă îndrumare membrilor echipei privind documentele și termenele necesare justificării cheltuielilor;</w:t>
      </w:r>
    </w:p>
    <w:p w14:paraId="72C01D24" w14:textId="77777777" w:rsidR="00475A69" w:rsidRDefault="00000000">
      <w:pPr>
        <w:spacing w:line="240" w:lineRule="auto"/>
        <w:ind w:left="397" w:hanging="255"/>
        <w:jc w:val="both"/>
      </w:pPr>
      <w:r>
        <w:rPr>
          <w:rFonts w:eastAsia="Times New Roman"/>
        </w:rPr>
        <w:t>✓ organizează și menține arhiva financiară fizică și electronică a proiectului, asigurând trasabilitatea documentelor, legătura dintre cost și activitate, controlul versiunilor, integritatea dosarelor și păstrarea documentelor pe durata prevăzută de grant și de legislația aplicabilă;</w:t>
      </w:r>
    </w:p>
    <w:p w14:paraId="4F2AE6B6" w14:textId="77777777" w:rsidR="00475A69" w:rsidRDefault="00000000">
      <w:pPr>
        <w:spacing w:line="240" w:lineRule="auto"/>
        <w:ind w:left="397" w:hanging="255"/>
        <w:jc w:val="both"/>
      </w:pPr>
      <w:r>
        <w:rPr>
          <w:rFonts w:eastAsia="Times New Roman"/>
        </w:rPr>
        <w:t>✓ pregătește dosarele pentru audit, verificări și controale, participă la misiunile de verificare, furnizează documente și explicații din aria financiară și urmărește implementarea recomandărilor și măsurilor corective stabilite;</w:t>
      </w:r>
    </w:p>
    <w:p w14:paraId="3BE1BF0A" w14:textId="77777777" w:rsidR="00475A69" w:rsidRDefault="00000000">
      <w:pPr>
        <w:spacing w:line="240" w:lineRule="auto"/>
        <w:ind w:left="397" w:hanging="255"/>
        <w:jc w:val="both"/>
      </w:pPr>
      <w:r>
        <w:rPr>
          <w:rFonts w:eastAsia="Times New Roman"/>
        </w:rPr>
        <w:t>✓ ține evidența constatărilor de audit, a ajustărilor, corecțiilor, sumelor de recuperat sau regularizat și a măsurilor de prevenire a repetării deficiențelor constatate;</w:t>
      </w:r>
    </w:p>
    <w:p w14:paraId="5E6AC430" w14:textId="77777777" w:rsidR="00475A69" w:rsidRDefault="00000000">
      <w:pPr>
        <w:spacing w:line="240" w:lineRule="auto"/>
        <w:ind w:left="397" w:hanging="255"/>
        <w:jc w:val="both"/>
      </w:pPr>
      <w:r>
        <w:rPr>
          <w:rFonts w:eastAsia="Times New Roman"/>
        </w:rPr>
        <w:t>✓ întocmește periodic rapoarte pentru responsabilul de proiect și conducerea ICDG privind situația bugetului, cheltuielile, fluxul de numerar, raportările, riscurile, neconformitățile și măsurile propuse sau implementate;</w:t>
      </w:r>
    </w:p>
    <w:p w14:paraId="40F5524F" w14:textId="77777777" w:rsidR="00475A69" w:rsidRDefault="00000000">
      <w:pPr>
        <w:spacing w:line="240" w:lineRule="auto"/>
        <w:ind w:left="397" w:hanging="255"/>
        <w:jc w:val="both"/>
      </w:pPr>
      <w:r>
        <w:rPr>
          <w:rFonts w:eastAsia="Times New Roman"/>
        </w:rPr>
        <w:t>✓ acordă suport financiar responsabilului de proiect și membrilor echipei pentru planificarea activităților, luarea deciziilor, evaluarea implicațiilor financiare și pregătirea documentelor proiectului;</w:t>
      </w:r>
    </w:p>
    <w:p w14:paraId="1E63779E" w14:textId="77777777" w:rsidR="00475A69" w:rsidRDefault="00000000">
      <w:pPr>
        <w:spacing w:line="240" w:lineRule="auto"/>
        <w:ind w:left="397" w:hanging="255"/>
        <w:jc w:val="both"/>
      </w:pPr>
      <w:r>
        <w:rPr>
          <w:rFonts w:eastAsia="Times New Roman"/>
        </w:rPr>
        <w:t>✓ întocmește lunar raportul de activitate și evidența timpului lucrat, corelate cu documentele, verificările, raportările și rezultatele realizate în perioada respectivă;</w:t>
      </w:r>
    </w:p>
    <w:p w14:paraId="68F0B6D9" w14:textId="77777777" w:rsidR="00475A69" w:rsidRDefault="00000000">
      <w:pPr>
        <w:spacing w:line="240" w:lineRule="auto"/>
        <w:ind w:left="397" w:hanging="255"/>
        <w:jc w:val="both"/>
      </w:pPr>
      <w:r>
        <w:rPr>
          <w:rFonts w:eastAsia="Times New Roman"/>
        </w:rPr>
        <w:t>✓ verificările realizate în cadrul managementului financiar nu înlocuiesc responsabilitatea persoanelor și structurilor care întocmesc, certifică, înregistrează, avizează, aprobă sau plătesc documentele și operațiunile; titularul postului nu exercită controlul financiar preventiv propriu și nu acordă viza CFPP.</w:t>
      </w:r>
    </w:p>
    <w:p w14:paraId="75A3837D" w14:textId="77777777" w:rsidR="00475A69" w:rsidRDefault="00000000">
      <w:pPr>
        <w:keepNext/>
        <w:spacing w:before="60" w:line="240" w:lineRule="auto"/>
        <w:ind w:left="283"/>
      </w:pPr>
      <w:r>
        <w:rPr>
          <w:rFonts w:eastAsia="Times New Roman"/>
          <w:b/>
        </w:rPr>
        <w:t>3. Atribuții suplimentare:</w:t>
      </w:r>
    </w:p>
    <w:p w14:paraId="1CF83864" w14:textId="77777777" w:rsidR="00475A69" w:rsidRDefault="00000000">
      <w:pPr>
        <w:spacing w:line="240" w:lineRule="auto"/>
        <w:ind w:left="397" w:hanging="255"/>
        <w:jc w:val="both"/>
      </w:pPr>
      <w:r>
        <w:rPr>
          <w:rFonts w:eastAsia="Times New Roman"/>
        </w:rPr>
        <w:t>✓ nu dezvăluie informațiile la care are acces în exercitarea funcției, dacă dezvăluirea este de natură să prejudicieze imaginea sau drepturile institutului, ale salariaților ori ale altor persoane fizice sau juridice;</w:t>
      </w:r>
    </w:p>
    <w:p w14:paraId="7998100B" w14:textId="77777777" w:rsidR="00475A69" w:rsidRDefault="00000000">
      <w:pPr>
        <w:spacing w:line="240" w:lineRule="auto"/>
        <w:ind w:left="397" w:hanging="255"/>
        <w:jc w:val="both"/>
      </w:pPr>
      <w:r>
        <w:rPr>
          <w:rFonts w:eastAsia="Times New Roman"/>
        </w:rPr>
        <w:t>✓ respectă confidențialitatea și asigură protejarea datelor cu caracter personal și a documentelor împotriva accesului, distrugerii, pierderii sau divulgării neautorizate;</w:t>
      </w:r>
    </w:p>
    <w:p w14:paraId="59AC6D48" w14:textId="77777777" w:rsidR="00475A69" w:rsidRDefault="00000000">
      <w:pPr>
        <w:spacing w:line="240" w:lineRule="auto"/>
        <w:ind w:left="397" w:hanging="255"/>
        <w:jc w:val="both"/>
      </w:pPr>
      <w:r>
        <w:rPr>
          <w:rFonts w:eastAsia="Times New Roman"/>
        </w:rPr>
        <w:t>✓ cunoaște, respectă și aplică documentele proiectului, procedurile operaționale și regulile interne din domeniul propriu de activitate;</w:t>
      </w:r>
    </w:p>
    <w:p w14:paraId="46E94397" w14:textId="77777777" w:rsidR="00475A69" w:rsidRDefault="00000000">
      <w:pPr>
        <w:spacing w:line="240" w:lineRule="auto"/>
        <w:ind w:left="397" w:hanging="255"/>
        <w:jc w:val="both"/>
      </w:pPr>
      <w:r>
        <w:rPr>
          <w:rFonts w:eastAsia="Times New Roman"/>
        </w:rPr>
        <w:t>✓ respectă obligațiile privind prevenirea fraudei, neregulilor, dublei finanțări, conflictelor de interese și incompatibilităților și semnalează fără întârziere orice risc identificat;</w:t>
      </w:r>
    </w:p>
    <w:p w14:paraId="7DD2C8ED" w14:textId="77777777" w:rsidR="00475A69" w:rsidRDefault="00000000">
      <w:pPr>
        <w:spacing w:line="240" w:lineRule="auto"/>
        <w:ind w:left="397" w:hanging="255"/>
        <w:jc w:val="both"/>
      </w:pPr>
      <w:r>
        <w:rPr>
          <w:rFonts w:eastAsia="Times New Roman"/>
        </w:rPr>
        <w:t>✓ întocmește rapoartele de activitate și evidențele timpului lucrat în concordanță cu activitățile efectiv realizate și documentele justificative;</w:t>
      </w:r>
    </w:p>
    <w:p w14:paraId="1A731A78" w14:textId="77777777" w:rsidR="00475A69" w:rsidRDefault="00000000">
      <w:pPr>
        <w:spacing w:line="240" w:lineRule="auto"/>
        <w:ind w:left="397" w:hanging="255"/>
        <w:jc w:val="both"/>
      </w:pPr>
      <w:r>
        <w:rPr>
          <w:rFonts w:eastAsia="Times New Roman"/>
        </w:rPr>
        <w:t>✓ execută alte sarcini direct legate de scopul postului și de proiect, dispuse de responsabilul de proiect sau de conducerea ICDG, numai în limitele competențelor profesionale și legale și fără preluarea atribuțiilor incompatibile ori rezervate altor funcții;</w:t>
      </w:r>
    </w:p>
    <w:p w14:paraId="4CCB3680" w14:textId="77777777" w:rsidR="00475A69" w:rsidRDefault="00000000">
      <w:pPr>
        <w:spacing w:line="240" w:lineRule="auto"/>
        <w:ind w:left="397" w:hanging="255"/>
        <w:jc w:val="both"/>
      </w:pPr>
      <w:r>
        <w:rPr>
          <w:rFonts w:eastAsia="Times New Roman"/>
        </w:rPr>
        <w:t>✓ respectă toate regulile de securitate și sănătate în muncă, apărare împotriva incendiilor și protecție a mediului;</w:t>
      </w:r>
    </w:p>
    <w:p w14:paraId="2AF69C3A" w14:textId="77777777" w:rsidR="00475A69" w:rsidRDefault="00000000">
      <w:pPr>
        <w:spacing w:line="240" w:lineRule="auto"/>
        <w:ind w:left="397" w:hanging="255"/>
        <w:jc w:val="both"/>
      </w:pPr>
      <w:r>
        <w:rPr>
          <w:rFonts w:eastAsia="Times New Roman"/>
        </w:rPr>
        <w:t>✓ asigură neutralitatea institutului, conform statutului, față de interesele posibil divergente și manifestă loialitate, integritate și conduită profesională.</w:t>
      </w:r>
    </w:p>
    <w:p w14:paraId="51D41ABC" w14:textId="77777777" w:rsidR="00475A69" w:rsidRDefault="00000000" w:rsidP="00231D70">
      <w:pPr>
        <w:keepNext/>
        <w:spacing w:before="80" w:after="20" w:line="240" w:lineRule="auto"/>
      </w:pPr>
      <w:r>
        <w:rPr>
          <w:rFonts w:eastAsia="Times New Roman"/>
          <w:b/>
        </w:rPr>
        <w:t>D. Sfera relațională a titularului postului</w:t>
      </w:r>
    </w:p>
    <w:p w14:paraId="51128AF1" w14:textId="77777777" w:rsidR="00475A69" w:rsidRDefault="00000000">
      <w:pPr>
        <w:keepNext/>
        <w:spacing w:line="240" w:lineRule="auto"/>
      </w:pPr>
      <w:r>
        <w:rPr>
          <w:rFonts w:eastAsia="Times New Roman"/>
          <w:b/>
        </w:rPr>
        <w:t>1. Sfera relațională internă:</w:t>
      </w:r>
    </w:p>
    <w:p w14:paraId="4F6927ED" w14:textId="77777777" w:rsidR="00475A69" w:rsidRDefault="00000000">
      <w:pPr>
        <w:keepNext/>
        <w:spacing w:line="240" w:lineRule="auto"/>
        <w:ind w:left="170"/>
      </w:pPr>
      <w:r>
        <w:rPr>
          <w:rFonts w:eastAsia="Times New Roman"/>
          <w:b/>
        </w:rPr>
        <w:t>a) Relații ierarhice:</w:t>
      </w:r>
    </w:p>
    <w:p w14:paraId="102D89EA" w14:textId="6C4C1E9E" w:rsidR="00475A69" w:rsidRDefault="00000000">
      <w:pPr>
        <w:spacing w:line="240" w:lineRule="auto"/>
        <w:ind w:left="454" w:hanging="113"/>
        <w:jc w:val="both"/>
      </w:pPr>
      <w:r>
        <w:rPr>
          <w:rFonts w:eastAsia="Times New Roman"/>
          <w:b/>
        </w:rPr>
        <w:t xml:space="preserve">• </w:t>
      </w:r>
      <w:proofErr w:type="spellStart"/>
      <w:r>
        <w:rPr>
          <w:rFonts w:eastAsia="Times New Roman"/>
          <w:b/>
        </w:rPr>
        <w:t>subordonat</w:t>
      </w:r>
      <w:proofErr w:type="spellEnd"/>
      <w:r>
        <w:rPr>
          <w:rFonts w:eastAsia="Times New Roman"/>
          <w:b/>
        </w:rPr>
        <w:t xml:space="preserve"> </w:t>
      </w:r>
      <w:proofErr w:type="spellStart"/>
      <w:r>
        <w:rPr>
          <w:rFonts w:eastAsia="Times New Roman"/>
          <w:b/>
        </w:rPr>
        <w:t>față</w:t>
      </w:r>
      <w:proofErr w:type="spellEnd"/>
      <w:r>
        <w:rPr>
          <w:rFonts w:eastAsia="Times New Roman"/>
          <w:b/>
        </w:rPr>
        <w:t xml:space="preserve"> de: </w:t>
      </w:r>
      <w:proofErr w:type="spellStart"/>
      <w:r>
        <w:rPr>
          <w:rFonts w:eastAsia="Times New Roman"/>
          <w:b/>
        </w:rPr>
        <w:t>Responsabilul</w:t>
      </w:r>
      <w:proofErr w:type="spellEnd"/>
      <w:r>
        <w:rPr>
          <w:rFonts w:eastAsia="Times New Roman"/>
          <w:b/>
        </w:rPr>
        <w:t xml:space="preserve"> de </w:t>
      </w:r>
      <w:proofErr w:type="spellStart"/>
      <w:r>
        <w:rPr>
          <w:rFonts w:eastAsia="Times New Roman"/>
          <w:b/>
        </w:rPr>
        <w:t>proiect</w:t>
      </w:r>
      <w:proofErr w:type="spellEnd"/>
      <w:r>
        <w:rPr>
          <w:rFonts w:eastAsia="Times New Roman"/>
          <w:b/>
        </w:rPr>
        <w:t xml:space="preserve"> GDI</w:t>
      </w:r>
    </w:p>
    <w:p w14:paraId="3E108F2E" w14:textId="77777777" w:rsidR="00475A69" w:rsidRDefault="00000000">
      <w:pPr>
        <w:spacing w:line="240" w:lineRule="auto"/>
        <w:ind w:left="454" w:hanging="113"/>
        <w:jc w:val="both"/>
      </w:pPr>
      <w:r>
        <w:rPr>
          <w:rFonts w:eastAsia="Times New Roman"/>
          <w:b/>
        </w:rPr>
        <w:t xml:space="preserve">• superior pentru: </w:t>
      </w:r>
      <w:r>
        <w:rPr>
          <w:rFonts w:eastAsia="Times New Roman"/>
        </w:rPr>
        <w:t>nu este cazul.</w:t>
      </w:r>
    </w:p>
    <w:p w14:paraId="1C51A1E4" w14:textId="77777777" w:rsidR="00475A69" w:rsidRDefault="00000000">
      <w:pPr>
        <w:spacing w:line="240" w:lineRule="auto"/>
        <w:ind w:left="227" w:hanging="113"/>
        <w:jc w:val="both"/>
      </w:pPr>
      <w:r>
        <w:rPr>
          <w:rFonts w:eastAsia="Times New Roman"/>
          <w:b/>
        </w:rPr>
        <w:t>b) Relații funcționale: cu membrii echipei GDI și personalul structurilor ICDG, potrivit atribuțiilor postului.</w:t>
      </w:r>
    </w:p>
    <w:p w14:paraId="02BC7AED" w14:textId="77777777" w:rsidR="00475A69" w:rsidRDefault="00000000">
      <w:pPr>
        <w:spacing w:line="240" w:lineRule="auto"/>
        <w:ind w:left="227" w:hanging="113"/>
        <w:jc w:val="both"/>
      </w:pPr>
      <w:r>
        <w:rPr>
          <w:rFonts w:eastAsia="Times New Roman"/>
          <w:b/>
        </w:rPr>
        <w:t xml:space="preserve">c) Relații de control: </w:t>
      </w:r>
      <w:r>
        <w:rPr>
          <w:rFonts w:eastAsia="Times New Roman"/>
        </w:rPr>
        <w:t>nu este cazul; verificările efectuate sunt limitate la aria de competență a postului.</w:t>
      </w:r>
    </w:p>
    <w:p w14:paraId="13C49A6F" w14:textId="77777777" w:rsidR="00475A69" w:rsidRDefault="00000000">
      <w:pPr>
        <w:spacing w:line="240" w:lineRule="auto"/>
        <w:ind w:left="227" w:hanging="113"/>
        <w:jc w:val="both"/>
      </w:pPr>
      <w:r>
        <w:rPr>
          <w:rFonts w:eastAsia="Times New Roman"/>
          <w:b/>
        </w:rPr>
        <w:t xml:space="preserve">d) Relații de reprezentare: </w:t>
      </w:r>
      <w:r>
        <w:rPr>
          <w:rFonts w:eastAsia="Times New Roman"/>
        </w:rPr>
        <w:t>numai la solicitarea și în baza mandatului expres al responsabilului de proiect sau al conducerii ICDG.</w:t>
      </w:r>
    </w:p>
    <w:p w14:paraId="786560FA" w14:textId="77777777" w:rsidR="00475A69" w:rsidRDefault="00000000">
      <w:pPr>
        <w:keepNext/>
        <w:spacing w:before="20" w:line="240" w:lineRule="auto"/>
      </w:pPr>
      <w:r>
        <w:rPr>
          <w:rFonts w:eastAsia="Times New Roman"/>
          <w:b/>
        </w:rPr>
        <w:t>2. Sfera relațională externă:</w:t>
      </w:r>
    </w:p>
    <w:p w14:paraId="644640B1" w14:textId="77777777" w:rsidR="00475A69" w:rsidRDefault="00000000">
      <w:pPr>
        <w:spacing w:line="240" w:lineRule="auto"/>
        <w:ind w:left="227" w:hanging="113"/>
        <w:jc w:val="both"/>
      </w:pPr>
      <w:r>
        <w:rPr>
          <w:rFonts w:eastAsia="Times New Roman"/>
          <w:b/>
        </w:rPr>
        <w:t xml:space="preserve">a) cu autorități și instituții publice: </w:t>
      </w:r>
      <w:r>
        <w:rPr>
          <w:rFonts w:eastAsia="Times New Roman"/>
        </w:rPr>
        <w:t>în limitele atribuțiilor și ale mandatului primit de la responsabilul de proiect sau conducerea ICDG.</w:t>
      </w:r>
    </w:p>
    <w:p w14:paraId="762CB976" w14:textId="77777777" w:rsidR="00475A69" w:rsidRDefault="00000000">
      <w:pPr>
        <w:spacing w:line="240" w:lineRule="auto"/>
        <w:ind w:left="227" w:hanging="113"/>
        <w:jc w:val="both"/>
      </w:pPr>
      <w:r>
        <w:rPr>
          <w:rFonts w:eastAsia="Times New Roman"/>
          <w:b/>
        </w:rPr>
        <w:t xml:space="preserve">b) cu organizații internaționale, coordonatorul și partenerii proiectului: </w:t>
      </w:r>
      <w:r>
        <w:rPr>
          <w:rFonts w:eastAsia="Times New Roman"/>
        </w:rPr>
        <w:t>în limitele atribuțiilor și ale mandatului primit.</w:t>
      </w:r>
    </w:p>
    <w:p w14:paraId="2CD3EB0A" w14:textId="77777777" w:rsidR="00475A69" w:rsidRDefault="00000000">
      <w:pPr>
        <w:spacing w:line="240" w:lineRule="auto"/>
        <w:ind w:left="227" w:hanging="113"/>
        <w:jc w:val="both"/>
      </w:pPr>
      <w:r>
        <w:rPr>
          <w:rFonts w:eastAsia="Times New Roman"/>
          <w:b/>
        </w:rPr>
        <w:t xml:space="preserve">c) cu persoane juridice private, contractanți și furnizori: </w:t>
      </w:r>
      <w:r>
        <w:rPr>
          <w:rFonts w:eastAsia="Times New Roman"/>
        </w:rPr>
        <w:t>exclusiv pentru activități aferente postului și fără dreptul de a angaja juridic sau financiar ICDG, în lipsa unei împuterniciri exprese.</w:t>
      </w:r>
    </w:p>
    <w:p w14:paraId="58ECAC2F" w14:textId="77777777" w:rsidR="00475A69" w:rsidRDefault="00000000">
      <w:pPr>
        <w:spacing w:line="240" w:lineRule="auto"/>
        <w:ind w:left="227" w:hanging="113"/>
        <w:jc w:val="both"/>
      </w:pPr>
      <w:r>
        <w:rPr>
          <w:rFonts w:eastAsia="Times New Roman"/>
          <w:b/>
        </w:rPr>
        <w:t xml:space="preserve">3. Delegarea de atribuții și competență: </w:t>
      </w:r>
      <w:r>
        <w:rPr>
          <w:rFonts w:eastAsia="Times New Roman"/>
        </w:rPr>
        <w:t>se realizează în scris, pentru motive temeinice, cu aprobarea șefului ierarhic și cu respectarea competențelor profesionale, a separării funcțiilor și a regulilor proiectului.</w:t>
      </w:r>
    </w:p>
    <w:p w14:paraId="0A9660D8" w14:textId="77777777" w:rsidR="00475A69" w:rsidRDefault="00000000">
      <w:pPr>
        <w:keepNext/>
        <w:spacing w:before="60" w:line="240" w:lineRule="auto"/>
        <w:ind w:left="680"/>
      </w:pPr>
      <w:r>
        <w:rPr>
          <w:rFonts w:eastAsia="Times New Roman"/>
          <w:b/>
        </w:rPr>
        <w:t>E. Întocmit de:</w:t>
      </w:r>
    </w:p>
    <w:p w14:paraId="460DE2CF" w14:textId="11A2E424" w:rsidR="00475A69" w:rsidRDefault="00000000">
      <w:pPr>
        <w:spacing w:line="240" w:lineRule="auto"/>
        <w:ind w:left="227" w:hanging="113"/>
        <w:jc w:val="both"/>
      </w:pPr>
      <w:r>
        <w:rPr>
          <w:rFonts w:eastAsia="Times New Roman"/>
          <w:b/>
        </w:rPr>
        <w:t xml:space="preserve">• Numele și prenumele: </w:t>
      </w:r>
    </w:p>
    <w:p w14:paraId="1DC2FCB6" w14:textId="3116E9DC" w:rsidR="00475A69" w:rsidRDefault="00000000">
      <w:pPr>
        <w:spacing w:line="240" w:lineRule="auto"/>
        <w:ind w:left="227" w:hanging="113"/>
        <w:jc w:val="both"/>
      </w:pPr>
      <w:r>
        <w:rPr>
          <w:rFonts w:eastAsia="Times New Roman"/>
          <w:b/>
        </w:rPr>
        <w:t xml:space="preserve">• Funcția de conducere: </w:t>
      </w:r>
    </w:p>
    <w:p w14:paraId="5C659FF7" w14:textId="77777777" w:rsidR="00475A69" w:rsidRDefault="00000000">
      <w:pPr>
        <w:spacing w:line="240" w:lineRule="auto"/>
        <w:ind w:left="227" w:hanging="113"/>
        <w:jc w:val="both"/>
      </w:pPr>
      <w:r>
        <w:rPr>
          <w:rFonts w:eastAsia="Times New Roman"/>
          <w:b/>
        </w:rPr>
        <w:t xml:space="preserve">• Semnătura: </w:t>
      </w:r>
      <w:r>
        <w:rPr>
          <w:rFonts w:eastAsia="Times New Roman"/>
        </w:rPr>
        <w:t>________________________</w:t>
      </w:r>
    </w:p>
    <w:p w14:paraId="41B6BC5E" w14:textId="77777777" w:rsidR="00475A69" w:rsidRDefault="00000000">
      <w:pPr>
        <w:spacing w:line="240" w:lineRule="auto"/>
        <w:ind w:left="227" w:hanging="113"/>
        <w:jc w:val="both"/>
      </w:pPr>
      <w:r>
        <w:rPr>
          <w:rFonts w:eastAsia="Times New Roman"/>
          <w:b/>
        </w:rPr>
        <w:t xml:space="preserve">• Data întocmirii: </w:t>
      </w:r>
      <w:r>
        <w:rPr>
          <w:rFonts w:eastAsia="Times New Roman"/>
        </w:rPr>
        <w:t>________________________</w:t>
      </w:r>
    </w:p>
    <w:p w14:paraId="1A6542BC" w14:textId="77777777" w:rsidR="00475A69" w:rsidRDefault="00000000">
      <w:pPr>
        <w:keepNext/>
        <w:spacing w:before="20" w:line="240" w:lineRule="auto"/>
        <w:ind w:left="680"/>
      </w:pPr>
      <w:r>
        <w:rPr>
          <w:rFonts w:eastAsia="Times New Roman"/>
          <w:b/>
        </w:rPr>
        <w:t>F. Luat la cunoștință de către ocupantul postului:</w:t>
      </w:r>
    </w:p>
    <w:p w14:paraId="39BDDEF2" w14:textId="77777777" w:rsidR="00475A69" w:rsidRDefault="00000000">
      <w:pPr>
        <w:spacing w:line="240" w:lineRule="auto"/>
        <w:ind w:left="227" w:hanging="113"/>
        <w:jc w:val="both"/>
      </w:pPr>
      <w:r>
        <w:rPr>
          <w:rFonts w:eastAsia="Times New Roman"/>
          <w:b/>
        </w:rPr>
        <w:t xml:space="preserve">• Numele și prenumele: </w:t>
      </w:r>
      <w:r>
        <w:rPr>
          <w:rFonts w:eastAsia="Times New Roman"/>
        </w:rPr>
        <w:t>________________________</w:t>
      </w:r>
    </w:p>
    <w:p w14:paraId="441EA9AE" w14:textId="77777777" w:rsidR="00475A69" w:rsidRDefault="00000000">
      <w:pPr>
        <w:spacing w:line="240" w:lineRule="auto"/>
        <w:ind w:left="227" w:hanging="113"/>
        <w:jc w:val="both"/>
      </w:pPr>
      <w:r>
        <w:rPr>
          <w:rFonts w:eastAsia="Times New Roman"/>
          <w:b/>
        </w:rPr>
        <w:t xml:space="preserve">• Semnătura: </w:t>
      </w:r>
      <w:r>
        <w:rPr>
          <w:rFonts w:eastAsia="Times New Roman"/>
        </w:rPr>
        <w:t>________________________</w:t>
      </w:r>
    </w:p>
    <w:p w14:paraId="676041CA" w14:textId="77777777" w:rsidR="00475A69" w:rsidRDefault="00000000">
      <w:pPr>
        <w:spacing w:line="240" w:lineRule="auto"/>
        <w:ind w:left="227" w:hanging="113"/>
        <w:jc w:val="both"/>
      </w:pPr>
      <w:r>
        <w:rPr>
          <w:rFonts w:eastAsia="Times New Roman"/>
          <w:b/>
        </w:rPr>
        <w:t xml:space="preserve">• Data: </w:t>
      </w:r>
      <w:r>
        <w:rPr>
          <w:rFonts w:eastAsia="Times New Roman"/>
        </w:rPr>
        <w:t>________________________</w:t>
      </w:r>
    </w:p>
    <w:p w14:paraId="72C8CA75" w14:textId="77777777" w:rsidR="00475A69" w:rsidRDefault="00000000">
      <w:pPr>
        <w:keepNext/>
        <w:spacing w:before="20" w:line="240" w:lineRule="auto"/>
        <w:ind w:left="680"/>
      </w:pPr>
      <w:r>
        <w:rPr>
          <w:rFonts w:eastAsia="Times New Roman"/>
          <w:b/>
        </w:rPr>
        <w:t>G. Contrasemnează:</w:t>
      </w:r>
    </w:p>
    <w:p w14:paraId="1C0BCFCF" w14:textId="3F3F770E" w:rsidR="00475A69" w:rsidRDefault="00000000">
      <w:pPr>
        <w:spacing w:line="240" w:lineRule="auto"/>
        <w:ind w:left="227" w:hanging="113"/>
        <w:jc w:val="both"/>
      </w:pPr>
      <w:r>
        <w:rPr>
          <w:rFonts w:eastAsia="Times New Roman"/>
          <w:b/>
        </w:rPr>
        <w:t xml:space="preserve">• Numele și prenumele: </w:t>
      </w:r>
    </w:p>
    <w:p w14:paraId="0C3001DB" w14:textId="71D84A2F" w:rsidR="00475A69" w:rsidRDefault="00000000">
      <w:pPr>
        <w:spacing w:line="240" w:lineRule="auto"/>
        <w:ind w:left="227" w:hanging="113"/>
        <w:jc w:val="both"/>
      </w:pPr>
      <w:r>
        <w:rPr>
          <w:rFonts w:eastAsia="Times New Roman"/>
          <w:b/>
        </w:rPr>
        <w:t xml:space="preserve">• Funcția: </w:t>
      </w:r>
    </w:p>
    <w:p w14:paraId="28C3F73E" w14:textId="77777777" w:rsidR="00475A69" w:rsidRDefault="00000000">
      <w:pPr>
        <w:spacing w:line="240" w:lineRule="auto"/>
        <w:ind w:left="227" w:hanging="113"/>
        <w:jc w:val="both"/>
      </w:pPr>
      <w:r>
        <w:rPr>
          <w:rFonts w:eastAsia="Times New Roman"/>
          <w:b/>
        </w:rPr>
        <w:t xml:space="preserve">• Semnătura: </w:t>
      </w:r>
      <w:r>
        <w:rPr>
          <w:rFonts w:eastAsia="Times New Roman"/>
        </w:rPr>
        <w:t>________________________</w:t>
      </w:r>
    </w:p>
    <w:p w14:paraId="00F0C059" w14:textId="77777777" w:rsidR="00475A69" w:rsidRDefault="00000000">
      <w:pPr>
        <w:spacing w:line="240" w:lineRule="auto"/>
        <w:ind w:left="227" w:hanging="113"/>
        <w:jc w:val="both"/>
      </w:pPr>
      <w:r>
        <w:rPr>
          <w:rFonts w:eastAsia="Times New Roman"/>
          <w:b/>
        </w:rPr>
        <w:t xml:space="preserve">• Data: </w:t>
      </w:r>
      <w:r>
        <w:rPr>
          <w:rFonts w:eastAsia="Times New Roman"/>
        </w:rPr>
        <w:t>________________________</w:t>
      </w:r>
    </w:p>
    <w:p w14:paraId="2F0FBA00" w14:textId="77777777" w:rsidR="00475A69" w:rsidRDefault="00000000">
      <w:pPr>
        <w:spacing w:before="140" w:after="40" w:line="240" w:lineRule="auto"/>
        <w:ind w:left="340" w:hanging="198"/>
        <w:jc w:val="both"/>
      </w:pPr>
      <w:r>
        <w:rPr>
          <w:rFonts w:eastAsia="Times New Roman"/>
          <w:b/>
          <w:i/>
        </w:rPr>
        <w:t>•  Fișa postului se completează prin anexă cu orice dispoziții legale în vigoare, decizii și note interne ale conducerii institutului.</w:t>
      </w:r>
    </w:p>
    <w:p w14:paraId="095F572A" w14:textId="77777777" w:rsidR="00475A69" w:rsidRDefault="00000000">
      <w:pPr>
        <w:spacing w:line="240" w:lineRule="auto"/>
        <w:ind w:left="340" w:hanging="198"/>
        <w:jc w:val="both"/>
      </w:pPr>
      <w:r>
        <w:rPr>
          <w:rFonts w:eastAsia="Times New Roman"/>
          <w:b/>
          <w:i/>
        </w:rPr>
        <w:t>•  Fișa postului este anexă la contractul individual de muncă și se întocmește în două exemplare originale, dintre care un exemplar se arhivează la Compartimentul Personal-Salarizare, în dosarul personal al ocupantului postului, iar un exemplar se înmânează salariatului.</w:t>
      </w:r>
    </w:p>
    <w:p w14:paraId="299F97F9" w14:textId="77777777" w:rsidR="00475A69" w:rsidRDefault="00000000">
      <w:r>
        <w:br w:type="page"/>
      </w:r>
    </w:p>
    <w:p w14:paraId="6A960601" w14:textId="77777777" w:rsidR="00475A69" w:rsidRDefault="00000000">
      <w:pPr>
        <w:keepNext/>
        <w:spacing w:before="40" w:line="240" w:lineRule="auto"/>
        <w:jc w:val="center"/>
      </w:pPr>
      <w:r>
        <w:rPr>
          <w:rFonts w:eastAsia="Times New Roman"/>
          <w:b/>
          <w:sz w:val="24"/>
        </w:rPr>
        <w:t>Anexă la fișa postului</w:t>
      </w:r>
    </w:p>
    <w:p w14:paraId="1871550E" w14:textId="77777777" w:rsidR="00475A69" w:rsidRDefault="00000000">
      <w:pPr>
        <w:keepNext/>
        <w:spacing w:after="160" w:line="240" w:lineRule="auto"/>
        <w:jc w:val="center"/>
      </w:pPr>
      <w:r>
        <w:rPr>
          <w:rFonts w:eastAsia="Times New Roman"/>
          <w:b/>
        </w:rPr>
        <w:t>cuprinzând responsabilitățile în domeniul sănătății, securității în muncă și apărării împotriva incendiilor</w:t>
      </w:r>
    </w:p>
    <w:p w14:paraId="4ED8BF78" w14:textId="77777777" w:rsidR="00475A69" w:rsidRDefault="00000000">
      <w:pPr>
        <w:spacing w:line="240" w:lineRule="auto"/>
        <w:ind w:left="227" w:hanging="113"/>
        <w:jc w:val="both"/>
      </w:pPr>
      <w:r>
        <w:rPr>
          <w:rFonts w:eastAsia="Times New Roman"/>
          <w:b/>
        </w:rPr>
        <w:t xml:space="preserve">Nume și prenume angajat: </w:t>
      </w:r>
      <w:r>
        <w:rPr>
          <w:rFonts w:eastAsia="Times New Roman"/>
        </w:rPr>
        <w:t>________________________</w:t>
      </w:r>
    </w:p>
    <w:p w14:paraId="6C364013" w14:textId="77777777" w:rsidR="00475A69" w:rsidRDefault="00000000">
      <w:pPr>
        <w:spacing w:line="240" w:lineRule="auto"/>
        <w:ind w:left="227" w:hanging="113"/>
        <w:jc w:val="both"/>
      </w:pPr>
      <w:r>
        <w:rPr>
          <w:rFonts w:eastAsia="Times New Roman"/>
          <w:b/>
        </w:rPr>
        <w:t xml:space="preserve">Funcția: </w:t>
      </w:r>
      <w:r>
        <w:rPr>
          <w:rFonts w:eastAsia="Times New Roman"/>
        </w:rPr>
        <w:t>Responsabil financiar</w:t>
      </w:r>
    </w:p>
    <w:p w14:paraId="7844FECD" w14:textId="77777777" w:rsidR="00475A69" w:rsidRDefault="00000000">
      <w:pPr>
        <w:spacing w:line="240" w:lineRule="auto"/>
        <w:ind w:left="227" w:hanging="113"/>
        <w:jc w:val="both"/>
      </w:pPr>
      <w:r>
        <w:rPr>
          <w:rFonts w:eastAsia="Times New Roman"/>
          <w:b/>
        </w:rPr>
        <w:t xml:space="preserve">Locul muncii: </w:t>
      </w:r>
      <w:r>
        <w:rPr>
          <w:rFonts w:eastAsia="Times New Roman"/>
        </w:rPr>
        <w:t>Institutul de Cercetare-Dezvoltare în Genomică</w:t>
      </w:r>
    </w:p>
    <w:p w14:paraId="09EFFFE1" w14:textId="77777777" w:rsidR="00475A69" w:rsidRDefault="00000000">
      <w:pPr>
        <w:keepNext/>
        <w:spacing w:before="100" w:after="40" w:line="240" w:lineRule="auto"/>
        <w:jc w:val="both"/>
      </w:pPr>
      <w:r>
        <w:rPr>
          <w:rFonts w:eastAsia="Times New Roman"/>
          <w:b/>
        </w:rPr>
        <w:t>În domeniul sănătății și securității în muncă, angajatul are următoarele obligații:</w:t>
      </w:r>
    </w:p>
    <w:p w14:paraId="57380286" w14:textId="77777777" w:rsidR="00475A69" w:rsidRDefault="00000000">
      <w:pPr>
        <w:spacing w:line="240" w:lineRule="auto"/>
        <w:ind w:left="397" w:hanging="198"/>
        <w:jc w:val="both"/>
      </w:pPr>
      <w:r>
        <w:rPr>
          <w:rFonts w:eastAsia="Times New Roman"/>
        </w:rPr>
        <w:t>• să își desfășoare activitatea, în conformitate cu pregătirea și instruirea sa, precum și cu instrucțiunile primite din partea superiorilor ierarhici, astfel încât să nu expună la pericol de accidentare sau îmbolnăvire profesională propria persoană ori alte persoane care pot fi afectate de acțiunile sau omisiunile sale în timpul procesului de muncă;</w:t>
      </w:r>
    </w:p>
    <w:p w14:paraId="1AC5B9D4" w14:textId="77777777" w:rsidR="00475A69" w:rsidRDefault="00000000">
      <w:pPr>
        <w:spacing w:line="240" w:lineRule="auto"/>
        <w:ind w:left="397" w:hanging="198"/>
        <w:jc w:val="both"/>
      </w:pPr>
      <w:r>
        <w:rPr>
          <w:rFonts w:eastAsia="Times New Roman"/>
        </w:rPr>
        <w:t>• să utilizeze corect mașinile, aparatura, uneltele, substanțele periculoase, echipamentele și orice alte mijloace de lucru;</w:t>
      </w:r>
    </w:p>
    <w:p w14:paraId="2E76CA1E" w14:textId="77777777" w:rsidR="00475A69" w:rsidRDefault="00000000">
      <w:pPr>
        <w:spacing w:line="240" w:lineRule="auto"/>
        <w:ind w:left="397" w:hanging="198"/>
        <w:jc w:val="both"/>
      </w:pPr>
      <w:r>
        <w:rPr>
          <w:rFonts w:eastAsia="Times New Roman"/>
        </w:rPr>
        <w:t>• să utilizeze corect echipamentul individual de protecție acordat și, după utilizare, să îl înapoieze sau să îl pună la locul destinat păstrării;</w:t>
      </w:r>
    </w:p>
    <w:p w14:paraId="1E349B0C" w14:textId="77777777" w:rsidR="00475A69" w:rsidRDefault="00000000">
      <w:pPr>
        <w:spacing w:line="240" w:lineRule="auto"/>
        <w:ind w:left="397" w:hanging="198"/>
        <w:jc w:val="both"/>
      </w:pPr>
      <w:r>
        <w:rPr>
          <w:rFonts w:eastAsia="Times New Roman"/>
        </w:rPr>
        <w:t>• să nu procedeze la scoaterea din funcțiune, modificarea, schimbarea sau înlăturarea arbitrară a dispozitivelor de securitate și să utilizeze corect aceste dispozitive;</w:t>
      </w:r>
    </w:p>
    <w:p w14:paraId="632CCD09" w14:textId="77777777" w:rsidR="00475A69" w:rsidRDefault="00000000">
      <w:pPr>
        <w:spacing w:line="240" w:lineRule="auto"/>
        <w:ind w:left="397" w:hanging="198"/>
        <w:jc w:val="both"/>
      </w:pPr>
      <w:r>
        <w:rPr>
          <w:rFonts w:eastAsia="Times New Roman"/>
        </w:rPr>
        <w:t>• să comunice imediat superiorului ierarhic orice situație de muncă despre care are motive întemeiate să o considere un pericol pentru securitatea și sănătatea lucrătorilor, precum și orice deficiență a sistemelor de protecție;</w:t>
      </w:r>
    </w:p>
    <w:p w14:paraId="48C2BC85" w14:textId="77777777" w:rsidR="00475A69" w:rsidRDefault="00000000">
      <w:pPr>
        <w:spacing w:line="240" w:lineRule="auto"/>
        <w:ind w:left="397" w:hanging="198"/>
        <w:jc w:val="both"/>
      </w:pPr>
      <w:r>
        <w:rPr>
          <w:rFonts w:eastAsia="Times New Roman"/>
        </w:rPr>
        <w:t>• să coopereze cu superiorii direcți și cu persoanele responsabile de prevenire și protecție, atât timp cât este necesar, pentru realizarea cerințelor sau măsurilor dispuse de inspectorii de muncă și inspectorii sanitari;</w:t>
      </w:r>
    </w:p>
    <w:p w14:paraId="71C70385" w14:textId="77777777" w:rsidR="00475A69" w:rsidRDefault="00000000">
      <w:pPr>
        <w:spacing w:line="240" w:lineRule="auto"/>
        <w:ind w:left="397" w:hanging="198"/>
        <w:jc w:val="both"/>
      </w:pPr>
      <w:r>
        <w:rPr>
          <w:rFonts w:eastAsia="Times New Roman"/>
        </w:rPr>
        <w:t>• să coopereze cu superiorii direcți și cu persoanele responsabile de prevenire și protecție pentru a permite angajatorului să se asigure că mediul de muncă și condițiile de lucru sunt sigure și fără riscuri pentru securitate și sănătate;</w:t>
      </w:r>
    </w:p>
    <w:p w14:paraId="7ADEF0E9" w14:textId="77777777" w:rsidR="00475A69" w:rsidRDefault="00000000">
      <w:pPr>
        <w:spacing w:line="240" w:lineRule="auto"/>
        <w:ind w:left="397" w:hanging="198"/>
        <w:jc w:val="both"/>
      </w:pPr>
      <w:r>
        <w:rPr>
          <w:rFonts w:eastAsia="Times New Roman"/>
        </w:rPr>
        <w:t>• să își însușească și să respecte prevederile legislației din domeniul securității și sănătății în muncă și măsurile de aplicare a acestora;</w:t>
      </w:r>
    </w:p>
    <w:p w14:paraId="55CD148D" w14:textId="77777777" w:rsidR="00475A69" w:rsidRDefault="00000000">
      <w:pPr>
        <w:spacing w:line="240" w:lineRule="auto"/>
        <w:ind w:left="397" w:hanging="198"/>
        <w:jc w:val="both"/>
      </w:pPr>
      <w:r>
        <w:rPr>
          <w:rFonts w:eastAsia="Times New Roman"/>
        </w:rPr>
        <w:t>• să furnizeze relațiile solicitate de inspectorii de muncă și inspectorii sanitari;</w:t>
      </w:r>
    </w:p>
    <w:p w14:paraId="379A5371" w14:textId="77777777" w:rsidR="00475A69" w:rsidRDefault="00000000">
      <w:pPr>
        <w:spacing w:line="240" w:lineRule="auto"/>
        <w:ind w:left="397" w:hanging="198"/>
        <w:jc w:val="both"/>
      </w:pPr>
      <w:r>
        <w:rPr>
          <w:rFonts w:eastAsia="Times New Roman"/>
        </w:rPr>
        <w:t>• să informeze superiorul direct atunci când identifică factori de risc și să ia, în limita competențelor, măsurile corespunzătoare în cazul apariției unui pericol nou sau latent pentru siguranța ori sănătatea personalului;</w:t>
      </w:r>
    </w:p>
    <w:p w14:paraId="367FF74F" w14:textId="77777777" w:rsidR="00475A69" w:rsidRDefault="00000000">
      <w:pPr>
        <w:spacing w:line="240" w:lineRule="auto"/>
        <w:ind w:left="397" w:hanging="198"/>
        <w:jc w:val="both"/>
      </w:pPr>
      <w:r>
        <w:rPr>
          <w:rFonts w:eastAsia="Times New Roman"/>
        </w:rPr>
        <w:t>• să aducă la cunoștința superiorului direct accidentele suferite de propria persoană;</w:t>
      </w:r>
    </w:p>
    <w:p w14:paraId="663F62B2" w14:textId="77777777" w:rsidR="00475A69" w:rsidRDefault="00000000">
      <w:pPr>
        <w:spacing w:line="240" w:lineRule="auto"/>
        <w:ind w:left="397" w:hanging="198"/>
        <w:jc w:val="both"/>
      </w:pPr>
      <w:r>
        <w:rPr>
          <w:rFonts w:eastAsia="Times New Roman"/>
        </w:rPr>
        <w:t>• să urmărească permanent și să informeze superiorul direct în vederea menținerii echipamentelor utilizate și a mediului de muncă într-o stare corespunzătoare cerințelor de securitate în muncă;</w:t>
      </w:r>
    </w:p>
    <w:p w14:paraId="28BA2E11" w14:textId="77777777" w:rsidR="00475A69" w:rsidRDefault="00000000">
      <w:pPr>
        <w:spacing w:line="240" w:lineRule="auto"/>
        <w:ind w:left="397" w:hanging="198"/>
        <w:jc w:val="both"/>
      </w:pPr>
      <w:r>
        <w:rPr>
          <w:rFonts w:eastAsia="Times New Roman"/>
        </w:rPr>
        <w:t>• să informeze superiorul direct pentru oprirea procesului de muncă în cazul apariției unui pericol iminent;</w:t>
      </w:r>
    </w:p>
    <w:p w14:paraId="09860F21" w14:textId="77777777" w:rsidR="00475A69" w:rsidRDefault="00000000">
      <w:pPr>
        <w:spacing w:line="240" w:lineRule="auto"/>
        <w:ind w:left="397" w:hanging="198"/>
        <w:jc w:val="both"/>
      </w:pPr>
      <w:r>
        <w:rPr>
          <w:rFonts w:eastAsia="Times New Roman"/>
        </w:rPr>
        <w:t>• să scoată din circuitul de utilizare orice echipament de muncă dovedit ca fiind necorespunzător și să anunțe superiorul direct;</w:t>
      </w:r>
    </w:p>
    <w:p w14:paraId="76FF2D5E" w14:textId="77777777" w:rsidR="00475A69" w:rsidRDefault="00000000">
      <w:pPr>
        <w:spacing w:line="240" w:lineRule="auto"/>
        <w:ind w:left="397" w:hanging="198"/>
        <w:jc w:val="both"/>
      </w:pPr>
      <w:r>
        <w:rPr>
          <w:rFonts w:eastAsia="Times New Roman"/>
        </w:rPr>
        <w:t>• să se prezinte la examenele medicale de supraveghere a sănătății la locul de muncă, conform planificării stabilite de angajator împreună cu furnizorul serviciilor de medicina muncii.</w:t>
      </w:r>
    </w:p>
    <w:p w14:paraId="367C5AD2" w14:textId="77777777" w:rsidR="00475A69" w:rsidRDefault="00000000">
      <w:pPr>
        <w:keepNext/>
        <w:spacing w:before="100" w:after="40" w:line="240" w:lineRule="auto"/>
        <w:jc w:val="both"/>
      </w:pPr>
      <w:r>
        <w:rPr>
          <w:rFonts w:eastAsia="Times New Roman"/>
          <w:b/>
        </w:rPr>
        <w:t>În domeniul apărării împotriva incendiilor, angajatul are următoarele obligații:</w:t>
      </w:r>
    </w:p>
    <w:p w14:paraId="5BB504E0" w14:textId="77777777" w:rsidR="00475A69" w:rsidRDefault="00000000">
      <w:pPr>
        <w:spacing w:line="240" w:lineRule="auto"/>
        <w:ind w:left="397" w:hanging="198"/>
        <w:jc w:val="both"/>
      </w:pPr>
      <w:r>
        <w:rPr>
          <w:rFonts w:eastAsia="Times New Roman"/>
        </w:rPr>
        <w:t>• să respecte regulile și măsurile de apărare împotriva incendiilor aduse la cunoștință, sub orice formă, de conducerea instituției;</w:t>
      </w:r>
    </w:p>
    <w:p w14:paraId="4A88F65E" w14:textId="77777777" w:rsidR="00475A69" w:rsidRDefault="00000000">
      <w:pPr>
        <w:spacing w:line="240" w:lineRule="auto"/>
        <w:ind w:left="397" w:hanging="198"/>
        <w:jc w:val="both"/>
      </w:pPr>
      <w:r>
        <w:rPr>
          <w:rFonts w:eastAsia="Times New Roman"/>
        </w:rPr>
        <w:t>• să utilizeze substanțele periculoase, instalațiile, utilajele, mașinile, aparatura și echipamentele potrivit instrucțiunilor tehnice și celor date de superiorul direct sau de persoanele specializate, după caz;</w:t>
      </w:r>
    </w:p>
    <w:p w14:paraId="03604AB2" w14:textId="77777777" w:rsidR="00475A69" w:rsidRDefault="00000000">
      <w:pPr>
        <w:spacing w:line="240" w:lineRule="auto"/>
        <w:ind w:left="397" w:hanging="198"/>
        <w:jc w:val="both"/>
      </w:pPr>
      <w:r>
        <w:rPr>
          <w:rFonts w:eastAsia="Times New Roman"/>
        </w:rPr>
        <w:t>• să nu efectueze manevre nepermise sau modificări neautorizate ale sistemelor și instalațiilor de apărare împotriva incendiilor;</w:t>
      </w:r>
    </w:p>
    <w:p w14:paraId="201E3A46" w14:textId="77777777" w:rsidR="00475A69" w:rsidRDefault="00000000">
      <w:pPr>
        <w:spacing w:line="240" w:lineRule="auto"/>
        <w:ind w:left="397" w:hanging="198"/>
        <w:jc w:val="both"/>
      </w:pPr>
      <w:r>
        <w:rPr>
          <w:rFonts w:eastAsia="Times New Roman"/>
        </w:rPr>
        <w:t>• să comunice imediat conducătorului locului de muncă orice încălcare a normelor de apărare împotriva incendiilor, orice situație care constituie pericol de incendiu și orice defecțiune sesizată la sistemele și instalațiile de apărare împotriva incendiilor;</w:t>
      </w:r>
    </w:p>
    <w:p w14:paraId="42AE5E54" w14:textId="77777777" w:rsidR="00475A69" w:rsidRDefault="00000000">
      <w:pPr>
        <w:spacing w:line="240" w:lineRule="auto"/>
        <w:ind w:left="397" w:hanging="198"/>
        <w:jc w:val="both"/>
      </w:pPr>
      <w:r>
        <w:rPr>
          <w:rFonts w:eastAsia="Times New Roman"/>
        </w:rPr>
        <w:t>• să coopereze cu salariații desemnați de conducerea instituției în vederea realizării măsurilor de apărare împotriva incendiilor;</w:t>
      </w:r>
    </w:p>
    <w:p w14:paraId="3665A09F" w14:textId="77777777" w:rsidR="00475A69" w:rsidRDefault="00000000">
      <w:pPr>
        <w:spacing w:line="240" w:lineRule="auto"/>
        <w:ind w:left="397" w:hanging="198"/>
        <w:jc w:val="both"/>
      </w:pPr>
      <w:r>
        <w:rPr>
          <w:rFonts w:eastAsia="Times New Roman"/>
        </w:rPr>
        <w:t>• să acționeze conform procedurilor stabilite la locul de muncă în cazul apariției unui pericol iminent de incendiu;</w:t>
      </w:r>
    </w:p>
    <w:p w14:paraId="73CFC103" w14:textId="77777777" w:rsidR="00475A69" w:rsidRDefault="00000000">
      <w:pPr>
        <w:spacing w:line="240" w:lineRule="auto"/>
        <w:ind w:left="397" w:hanging="198"/>
        <w:jc w:val="both"/>
      </w:pPr>
      <w:r>
        <w:rPr>
          <w:rFonts w:eastAsia="Times New Roman"/>
        </w:rPr>
        <w:t>• să furnizeze persoanelor abilitate toate datele și informațiile de care are cunoștință referitoare la producerea incendiilor.</w:t>
      </w:r>
    </w:p>
    <w:p w14:paraId="042C7459" w14:textId="77777777" w:rsidR="00475A69" w:rsidRDefault="00000000">
      <w:pPr>
        <w:keepNext/>
        <w:spacing w:before="140" w:line="240" w:lineRule="auto"/>
        <w:jc w:val="center"/>
      </w:pPr>
      <w:r>
        <w:rPr>
          <w:rFonts w:eastAsia="Times New Roman"/>
          <w:b/>
        </w:rPr>
        <w:t>Luat la cunoștință de către ocupantul postului:</w:t>
      </w:r>
    </w:p>
    <w:p w14:paraId="38782F4F" w14:textId="77777777" w:rsidR="00475A69" w:rsidRDefault="00000000">
      <w:pPr>
        <w:spacing w:line="240" w:lineRule="auto"/>
        <w:ind w:left="227" w:hanging="113"/>
        <w:jc w:val="both"/>
      </w:pPr>
      <w:r>
        <w:rPr>
          <w:rFonts w:eastAsia="Times New Roman"/>
          <w:b/>
        </w:rPr>
        <w:t xml:space="preserve">1. Numele și prenumele: </w:t>
      </w:r>
      <w:r>
        <w:rPr>
          <w:rFonts w:eastAsia="Times New Roman"/>
        </w:rPr>
        <w:t>________________________</w:t>
      </w:r>
    </w:p>
    <w:p w14:paraId="75BBAD48" w14:textId="77777777" w:rsidR="00475A69" w:rsidRDefault="00000000">
      <w:pPr>
        <w:spacing w:line="240" w:lineRule="auto"/>
        <w:ind w:left="227" w:hanging="113"/>
        <w:jc w:val="both"/>
      </w:pPr>
      <w:r>
        <w:rPr>
          <w:rFonts w:eastAsia="Times New Roman"/>
          <w:b/>
        </w:rPr>
        <w:t xml:space="preserve">2. Semnătura: </w:t>
      </w:r>
      <w:r>
        <w:rPr>
          <w:rFonts w:eastAsia="Times New Roman"/>
        </w:rPr>
        <w:t>________________________</w:t>
      </w:r>
    </w:p>
    <w:p w14:paraId="3BF39D37" w14:textId="77777777" w:rsidR="00475A69" w:rsidRDefault="00000000">
      <w:pPr>
        <w:spacing w:line="240" w:lineRule="auto"/>
        <w:ind w:left="227" w:hanging="113"/>
        <w:jc w:val="both"/>
      </w:pPr>
      <w:r>
        <w:rPr>
          <w:rFonts w:eastAsia="Times New Roman"/>
          <w:b/>
        </w:rPr>
        <w:t xml:space="preserve">3. Data: </w:t>
      </w:r>
      <w:r>
        <w:rPr>
          <w:rFonts w:eastAsia="Times New Roman"/>
        </w:rPr>
        <w:t>________________________</w:t>
      </w:r>
    </w:p>
    <w:p w14:paraId="0BE31CC7" w14:textId="77777777" w:rsidR="00475A69" w:rsidRDefault="00000000">
      <w:pPr>
        <w:keepNext/>
        <w:spacing w:before="100" w:line="240" w:lineRule="auto"/>
        <w:jc w:val="center"/>
      </w:pPr>
      <w:r>
        <w:rPr>
          <w:rFonts w:eastAsia="Times New Roman"/>
          <w:b/>
        </w:rPr>
        <w:t>Angajator:</w:t>
      </w:r>
    </w:p>
    <w:p w14:paraId="22D3B0F2" w14:textId="0F843A4E" w:rsidR="00475A69" w:rsidRDefault="00000000">
      <w:pPr>
        <w:spacing w:line="240" w:lineRule="auto"/>
        <w:ind w:left="227" w:hanging="113"/>
        <w:jc w:val="both"/>
      </w:pPr>
      <w:r>
        <w:rPr>
          <w:rFonts w:eastAsia="Times New Roman"/>
          <w:b/>
        </w:rPr>
        <w:t xml:space="preserve">1. Numele și prenumele: </w:t>
      </w:r>
    </w:p>
    <w:p w14:paraId="2E3805AA" w14:textId="571659EA" w:rsidR="00475A69" w:rsidRDefault="00000000">
      <w:pPr>
        <w:spacing w:line="240" w:lineRule="auto"/>
        <w:ind w:left="227" w:hanging="113"/>
        <w:jc w:val="both"/>
      </w:pPr>
      <w:r>
        <w:rPr>
          <w:rFonts w:eastAsia="Times New Roman"/>
          <w:b/>
        </w:rPr>
        <w:t xml:space="preserve">2. Funcția de conducere: </w:t>
      </w:r>
    </w:p>
    <w:p w14:paraId="363E04C1" w14:textId="77777777" w:rsidR="00475A69" w:rsidRDefault="00000000">
      <w:pPr>
        <w:spacing w:line="240" w:lineRule="auto"/>
        <w:ind w:left="227" w:hanging="113"/>
        <w:jc w:val="both"/>
      </w:pPr>
      <w:r>
        <w:rPr>
          <w:rFonts w:eastAsia="Times New Roman"/>
          <w:b/>
        </w:rPr>
        <w:t xml:space="preserve">3. Semnătura: </w:t>
      </w:r>
      <w:r>
        <w:rPr>
          <w:rFonts w:eastAsia="Times New Roman"/>
        </w:rPr>
        <w:t>________________________</w:t>
      </w:r>
    </w:p>
    <w:p w14:paraId="04492A39" w14:textId="77777777" w:rsidR="00475A69" w:rsidRDefault="00000000">
      <w:pPr>
        <w:spacing w:line="240" w:lineRule="auto"/>
        <w:ind w:left="227" w:hanging="113"/>
        <w:jc w:val="both"/>
      </w:pPr>
      <w:r>
        <w:rPr>
          <w:rFonts w:eastAsia="Times New Roman"/>
          <w:b/>
        </w:rPr>
        <w:t xml:space="preserve">4. Data: </w:t>
      </w:r>
      <w:r>
        <w:rPr>
          <w:rFonts w:eastAsia="Times New Roman"/>
        </w:rPr>
        <w:t>________________________</w:t>
      </w:r>
    </w:p>
    <w:sectPr w:rsidR="00475A69" w:rsidSect="004F42C8">
      <w:headerReference w:type="default" r:id="rId8"/>
      <w:footerReference w:type="default" r:id="rId9"/>
      <w:pgSz w:w="11906" w:h="16838"/>
      <w:pgMar w:top="1560" w:right="1440" w:bottom="851" w:left="1440" w:header="144"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5B95" w14:textId="77777777" w:rsidR="002470D5" w:rsidRDefault="002470D5">
      <w:pPr>
        <w:spacing w:line="240" w:lineRule="auto"/>
      </w:pPr>
      <w:r>
        <w:separator/>
      </w:r>
    </w:p>
  </w:endnote>
  <w:endnote w:type="continuationSeparator" w:id="0">
    <w:p w14:paraId="690DE098" w14:textId="77777777" w:rsidR="002470D5" w:rsidRDefault="002470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20616" w14:textId="77777777" w:rsidR="00A73B6C" w:rsidRDefault="00A73B6C"/>
  <w:tbl>
    <w:tblPr>
      <w:tblStyle w:val="af2"/>
      <w:tblW w:w="9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05"/>
      <w:gridCol w:w="1350"/>
    </w:tblGrid>
    <w:tr w:rsidR="00A73B6C" w14:paraId="7F5B6DCA" w14:textId="77777777">
      <w:trPr>
        <w:trHeight w:val="469"/>
      </w:trPr>
      <w:tc>
        <w:tcPr>
          <w:tcW w:w="7905" w:type="dxa"/>
          <w:tcBorders>
            <w:top w:val="nil"/>
            <w:left w:val="nil"/>
            <w:bottom w:val="nil"/>
            <w:right w:val="nil"/>
          </w:tcBorders>
          <w:tcMar>
            <w:top w:w="100" w:type="dxa"/>
            <w:left w:w="100" w:type="dxa"/>
            <w:bottom w:w="100" w:type="dxa"/>
            <w:right w:w="100" w:type="dxa"/>
          </w:tcMar>
          <w:vAlign w:val="center"/>
        </w:tcPr>
        <w:p w14:paraId="6B603C3A" w14:textId="77777777" w:rsidR="00A73B6C" w:rsidRDefault="008213B0">
          <w:pPr>
            <w:widowControl w:val="0"/>
            <w:ind w:left="-90"/>
            <w:rPr>
              <w:sz w:val="20"/>
              <w:szCs w:val="20"/>
            </w:rPr>
          </w:pPr>
          <w:r>
            <w:rPr>
              <w:sz w:val="20"/>
              <w:szCs w:val="20"/>
            </w:rPr>
            <w:t xml:space="preserve">Str. Dionisie Lupu nr. 37, Sector 2, </w:t>
          </w:r>
          <w:proofErr w:type="spellStart"/>
          <w:r>
            <w:rPr>
              <w:sz w:val="20"/>
              <w:szCs w:val="20"/>
            </w:rPr>
            <w:t>București</w:t>
          </w:r>
          <w:proofErr w:type="spellEnd"/>
        </w:p>
        <w:p w14:paraId="65F36CCA" w14:textId="77777777" w:rsidR="00A73B6C" w:rsidRDefault="008213B0">
          <w:pPr>
            <w:widowControl w:val="0"/>
            <w:ind w:left="-90"/>
            <w:rPr>
              <w:sz w:val="20"/>
              <w:szCs w:val="20"/>
            </w:rPr>
          </w:pPr>
          <w:r>
            <w:rPr>
              <w:sz w:val="20"/>
              <w:szCs w:val="20"/>
            </w:rPr>
            <w:t>contact@genomica.gov.ro</w:t>
          </w:r>
        </w:p>
        <w:p w14:paraId="46A16B8E" w14:textId="77777777" w:rsidR="00A73B6C" w:rsidRDefault="008213B0">
          <w:pPr>
            <w:widowControl w:val="0"/>
            <w:ind w:left="-90"/>
            <w:rPr>
              <w:sz w:val="20"/>
              <w:szCs w:val="20"/>
            </w:rPr>
          </w:pPr>
          <w:r>
            <w:rPr>
              <w:sz w:val="20"/>
              <w:szCs w:val="20"/>
            </w:rPr>
            <w:t>www.genomica.gov.ro</w:t>
          </w:r>
        </w:p>
      </w:tc>
      <w:tc>
        <w:tcPr>
          <w:tcW w:w="1350" w:type="dxa"/>
          <w:tcBorders>
            <w:top w:val="nil"/>
            <w:left w:val="nil"/>
            <w:bottom w:val="nil"/>
            <w:right w:val="nil"/>
          </w:tcBorders>
          <w:tcMar>
            <w:top w:w="100" w:type="dxa"/>
            <w:left w:w="100" w:type="dxa"/>
            <w:bottom w:w="100" w:type="dxa"/>
            <w:right w:w="100" w:type="dxa"/>
          </w:tcMar>
          <w:vAlign w:val="center"/>
        </w:tcPr>
        <w:p w14:paraId="39A80F30" w14:textId="77777777" w:rsidR="00A73B6C" w:rsidRDefault="008213B0">
          <w:pPr>
            <w:widowControl w:val="0"/>
            <w:ind w:right="85"/>
            <w:jc w:val="right"/>
            <w:rPr>
              <w:sz w:val="20"/>
              <w:szCs w:val="20"/>
            </w:rPr>
          </w:pPr>
          <w:r>
            <w:rPr>
              <w:rFonts w:eastAsia="Times New Roman"/>
              <w:sz w:val="20"/>
            </w:rPr>
            <w:t xml:space="preserve">Pagina </w:t>
          </w:r>
          <w:r>
            <w:rPr>
              <w:rFonts w:eastAsia="Times New Roman"/>
              <w:sz w:val="20"/>
            </w:rPr>
            <w:fldChar w:fldCharType="begin"/>
          </w:r>
          <w:r>
            <w:rPr>
              <w:rFonts w:eastAsia="Times New Roman"/>
              <w:sz w:val="20"/>
            </w:rPr>
            <w:instrText>PAGE</w:instrText>
          </w:r>
          <w:r>
            <w:rPr>
              <w:rFonts w:eastAsia="Times New Roman"/>
              <w:sz w:val="20"/>
            </w:rPr>
            <w:fldChar w:fldCharType="separate"/>
          </w:r>
          <w:r>
            <w:rPr>
              <w:rFonts w:eastAsia="Times New Roman"/>
              <w:sz w:val="20"/>
            </w:rPr>
            <w:t>1</w:t>
          </w:r>
          <w:r>
            <w:rPr>
              <w:rFonts w:eastAsia="Times New Roman"/>
              <w:sz w:val="20"/>
            </w:rPr>
            <w:fldChar w:fldCharType="end"/>
          </w:r>
          <w:r>
            <w:rPr>
              <w:rFonts w:eastAsia="Times New Roman"/>
              <w:sz w:val="20"/>
            </w:rPr>
            <w:t>/</w:t>
          </w:r>
          <w:r>
            <w:rPr>
              <w:rFonts w:eastAsia="Times New Roman"/>
              <w:sz w:val="20"/>
            </w:rPr>
            <w:fldChar w:fldCharType="begin"/>
          </w:r>
          <w:r>
            <w:rPr>
              <w:rFonts w:eastAsia="Times New Roman"/>
              <w:sz w:val="20"/>
            </w:rPr>
            <w:instrText>NUMPAGES</w:instrText>
          </w:r>
          <w:r>
            <w:rPr>
              <w:rFonts w:eastAsia="Times New Roman"/>
              <w:sz w:val="20"/>
            </w:rPr>
            <w:fldChar w:fldCharType="separate"/>
          </w:r>
          <w:r>
            <w:rPr>
              <w:rFonts w:eastAsia="Times New Roman"/>
              <w:sz w:val="20"/>
            </w:rPr>
            <w:t>1</w:t>
          </w:r>
          <w:r>
            <w:rPr>
              <w:rFonts w:eastAsia="Times New Roman"/>
              <w:sz w:val="20"/>
            </w:rPr>
            <w:fldChar w:fldCharType="end"/>
          </w:r>
        </w:p>
      </w:tc>
    </w:tr>
  </w:tbl>
  <w:p w14:paraId="718FD7EA" w14:textId="77777777" w:rsidR="00A73B6C" w:rsidRDefault="00A73B6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DEBEF" w14:textId="77777777" w:rsidR="002470D5" w:rsidRDefault="002470D5">
      <w:pPr>
        <w:spacing w:line="240" w:lineRule="auto"/>
      </w:pPr>
      <w:r>
        <w:separator/>
      </w:r>
    </w:p>
  </w:footnote>
  <w:footnote w:type="continuationSeparator" w:id="0">
    <w:p w14:paraId="0B13028A" w14:textId="77777777" w:rsidR="002470D5" w:rsidRDefault="002470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A8A0" w14:textId="77777777" w:rsidR="00A73B6C" w:rsidRDefault="008213B0">
    <w:pPr>
      <w:spacing w:line="240" w:lineRule="auto"/>
      <w:ind w:left="-1440" w:right="-1410"/>
      <w:jc w:val="both"/>
    </w:pPr>
    <w:r>
      <w:rPr>
        <w:noProof/>
        <w:sz w:val="24"/>
        <w:szCs w:val="24"/>
      </w:rPr>
      <w:drawing>
        <wp:inline distT="114300" distB="114300" distL="114300" distR="114300" wp14:anchorId="69636DB5" wp14:editId="2674B9B5">
          <wp:extent cx="7518400" cy="1289687"/>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2412"/>
                  <a:stretch>
                    <a:fillRect/>
                  </a:stretch>
                </pic:blipFill>
                <pic:spPr>
                  <a:xfrm>
                    <a:off x="0" y="0"/>
                    <a:ext cx="7518400" cy="128968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4FD8"/>
    <w:multiLevelType w:val="hybridMultilevel"/>
    <w:tmpl w:val="9AC273B6"/>
    <w:lvl w:ilvl="0" w:tplc="0409000D">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1AD567E"/>
    <w:multiLevelType w:val="hybridMultilevel"/>
    <w:tmpl w:val="E8F6DD24"/>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8061D"/>
    <w:multiLevelType w:val="hybridMultilevel"/>
    <w:tmpl w:val="723022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45924"/>
    <w:multiLevelType w:val="hybridMultilevel"/>
    <w:tmpl w:val="22628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503EB1"/>
    <w:multiLevelType w:val="hybridMultilevel"/>
    <w:tmpl w:val="81867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A31BD"/>
    <w:multiLevelType w:val="hybridMultilevel"/>
    <w:tmpl w:val="9672F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E5616F"/>
    <w:multiLevelType w:val="hybridMultilevel"/>
    <w:tmpl w:val="35E02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78C7E10"/>
    <w:multiLevelType w:val="hybridMultilevel"/>
    <w:tmpl w:val="35E02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C8016E0"/>
    <w:multiLevelType w:val="multilevel"/>
    <w:tmpl w:val="78886C4A"/>
    <w:lvl w:ilvl="0">
      <w:start w:val="1"/>
      <w:numFmt w:val="bullet"/>
      <w:lvlText w:val="▪"/>
      <w:lvlJc w:val="left"/>
      <w:pPr>
        <w:ind w:left="810" w:hanging="360"/>
      </w:pPr>
      <w:rPr>
        <w:u w:val="none"/>
      </w:rPr>
    </w:lvl>
    <w:lvl w:ilvl="1">
      <w:start w:val="1"/>
      <w:numFmt w:val="bullet"/>
      <w:lvlText w:val="o"/>
      <w:lvlJc w:val="left"/>
      <w:pPr>
        <w:ind w:left="1980" w:hanging="360"/>
      </w:pPr>
      <w:rPr>
        <w:u w:val="none"/>
      </w:rPr>
    </w:lvl>
    <w:lvl w:ilvl="2">
      <w:start w:val="1"/>
      <w:numFmt w:val="bullet"/>
      <w:lvlText w:val="▪"/>
      <w:lvlJc w:val="left"/>
      <w:pPr>
        <w:ind w:left="2700" w:hanging="360"/>
      </w:pPr>
      <w:rPr>
        <w:u w:val="none"/>
      </w:rPr>
    </w:lvl>
    <w:lvl w:ilvl="3">
      <w:start w:val="1"/>
      <w:numFmt w:val="bullet"/>
      <w:lvlText w:val="●"/>
      <w:lvlJc w:val="left"/>
      <w:pPr>
        <w:ind w:left="3420" w:hanging="360"/>
      </w:pPr>
      <w:rPr>
        <w:u w:val="none"/>
      </w:rPr>
    </w:lvl>
    <w:lvl w:ilvl="4">
      <w:start w:val="1"/>
      <w:numFmt w:val="bullet"/>
      <w:lvlText w:val="o"/>
      <w:lvlJc w:val="left"/>
      <w:pPr>
        <w:ind w:left="4140" w:hanging="360"/>
      </w:pPr>
      <w:rPr>
        <w:u w:val="none"/>
      </w:rPr>
    </w:lvl>
    <w:lvl w:ilvl="5">
      <w:start w:val="1"/>
      <w:numFmt w:val="bullet"/>
      <w:lvlText w:val="▪"/>
      <w:lvlJc w:val="left"/>
      <w:pPr>
        <w:ind w:left="4860" w:hanging="360"/>
      </w:pPr>
      <w:rPr>
        <w:u w:val="none"/>
      </w:rPr>
    </w:lvl>
    <w:lvl w:ilvl="6">
      <w:start w:val="1"/>
      <w:numFmt w:val="bullet"/>
      <w:lvlText w:val="●"/>
      <w:lvlJc w:val="left"/>
      <w:pPr>
        <w:ind w:left="5580" w:hanging="360"/>
      </w:pPr>
      <w:rPr>
        <w:u w:val="none"/>
      </w:rPr>
    </w:lvl>
    <w:lvl w:ilvl="7">
      <w:start w:val="1"/>
      <w:numFmt w:val="bullet"/>
      <w:lvlText w:val="o"/>
      <w:lvlJc w:val="left"/>
      <w:pPr>
        <w:ind w:left="6300" w:hanging="360"/>
      </w:pPr>
      <w:rPr>
        <w:u w:val="none"/>
      </w:rPr>
    </w:lvl>
    <w:lvl w:ilvl="8">
      <w:start w:val="1"/>
      <w:numFmt w:val="bullet"/>
      <w:lvlText w:val="▪"/>
      <w:lvlJc w:val="left"/>
      <w:pPr>
        <w:ind w:left="7020" w:hanging="360"/>
      </w:pPr>
      <w:rPr>
        <w:u w:val="none"/>
      </w:rPr>
    </w:lvl>
  </w:abstractNum>
  <w:abstractNum w:abstractNumId="9" w15:restartNumberingAfterBreak="0">
    <w:nsid w:val="55F3095F"/>
    <w:multiLevelType w:val="hybridMultilevel"/>
    <w:tmpl w:val="E564E566"/>
    <w:lvl w:ilvl="0" w:tplc="0409000D">
      <w:start w:val="1"/>
      <w:numFmt w:val="bullet"/>
      <w:lvlText w:val=""/>
      <w:lvlJc w:val="left"/>
      <w:pPr>
        <w:ind w:left="720" w:hanging="360"/>
      </w:pPr>
      <w:rPr>
        <w:rFonts w:ascii="Wingdings" w:hAnsi="Wingdings" w:hint="default"/>
      </w:rPr>
    </w:lvl>
    <w:lvl w:ilvl="1" w:tplc="2AA4249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4449AB"/>
    <w:multiLevelType w:val="multilevel"/>
    <w:tmpl w:val="BC5E0F8A"/>
    <w:lvl w:ilvl="0">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FE1057"/>
    <w:multiLevelType w:val="hybridMultilevel"/>
    <w:tmpl w:val="0CC2EEF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0C37F1"/>
    <w:multiLevelType w:val="multilevel"/>
    <w:tmpl w:val="CC72A582"/>
    <w:lvl w:ilvl="0">
      <w:start w:val="1"/>
      <w:numFmt w:val="bullet"/>
      <w:lvlText w:val="▪"/>
      <w:lvlJc w:val="left"/>
      <w:pPr>
        <w:ind w:left="780" w:hanging="360"/>
      </w:pPr>
      <w:rPr>
        <w:u w:val="none"/>
      </w:rPr>
    </w:lvl>
    <w:lvl w:ilvl="1">
      <w:start w:val="1"/>
      <w:numFmt w:val="bullet"/>
      <w:lvlText w:val="o"/>
      <w:lvlJc w:val="left"/>
      <w:pPr>
        <w:ind w:left="1500" w:hanging="360"/>
      </w:pPr>
      <w:rPr>
        <w:u w:val="none"/>
      </w:rPr>
    </w:lvl>
    <w:lvl w:ilvl="2">
      <w:start w:val="1"/>
      <w:numFmt w:val="bullet"/>
      <w:lvlText w:val="▪"/>
      <w:lvlJc w:val="left"/>
      <w:pPr>
        <w:ind w:left="2220" w:hanging="360"/>
      </w:pPr>
      <w:rPr>
        <w:u w:val="none"/>
      </w:rPr>
    </w:lvl>
    <w:lvl w:ilvl="3">
      <w:start w:val="1"/>
      <w:numFmt w:val="bullet"/>
      <w:lvlText w:val="●"/>
      <w:lvlJc w:val="left"/>
      <w:pPr>
        <w:ind w:left="2940" w:hanging="360"/>
      </w:pPr>
      <w:rPr>
        <w:u w:val="none"/>
      </w:rPr>
    </w:lvl>
    <w:lvl w:ilvl="4">
      <w:start w:val="1"/>
      <w:numFmt w:val="bullet"/>
      <w:lvlText w:val="o"/>
      <w:lvlJc w:val="left"/>
      <w:pPr>
        <w:ind w:left="3660" w:hanging="360"/>
      </w:pPr>
      <w:rPr>
        <w:u w:val="none"/>
      </w:rPr>
    </w:lvl>
    <w:lvl w:ilvl="5">
      <w:start w:val="1"/>
      <w:numFmt w:val="bullet"/>
      <w:lvlText w:val="▪"/>
      <w:lvlJc w:val="left"/>
      <w:pPr>
        <w:ind w:left="4380" w:hanging="360"/>
      </w:pPr>
      <w:rPr>
        <w:u w:val="none"/>
      </w:rPr>
    </w:lvl>
    <w:lvl w:ilvl="6">
      <w:start w:val="1"/>
      <w:numFmt w:val="bullet"/>
      <w:lvlText w:val="●"/>
      <w:lvlJc w:val="left"/>
      <w:pPr>
        <w:ind w:left="5100" w:hanging="360"/>
      </w:pPr>
      <w:rPr>
        <w:u w:val="none"/>
      </w:rPr>
    </w:lvl>
    <w:lvl w:ilvl="7">
      <w:start w:val="1"/>
      <w:numFmt w:val="bullet"/>
      <w:lvlText w:val="o"/>
      <w:lvlJc w:val="left"/>
      <w:pPr>
        <w:ind w:left="5820" w:hanging="360"/>
      </w:pPr>
      <w:rPr>
        <w:u w:val="none"/>
      </w:rPr>
    </w:lvl>
    <w:lvl w:ilvl="8">
      <w:start w:val="1"/>
      <w:numFmt w:val="bullet"/>
      <w:lvlText w:val="▪"/>
      <w:lvlJc w:val="left"/>
      <w:pPr>
        <w:ind w:left="6540" w:hanging="360"/>
      </w:pPr>
      <w:rPr>
        <w:u w:val="none"/>
      </w:rPr>
    </w:lvl>
  </w:abstractNum>
  <w:abstractNum w:abstractNumId="13" w15:restartNumberingAfterBreak="0">
    <w:nsid w:val="70F77647"/>
    <w:multiLevelType w:val="hybridMultilevel"/>
    <w:tmpl w:val="5C7695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7516364">
    <w:abstractNumId w:val="10"/>
  </w:num>
  <w:num w:numId="2" w16cid:durableId="2093889038">
    <w:abstractNumId w:val="8"/>
  </w:num>
  <w:num w:numId="3" w16cid:durableId="70585861">
    <w:abstractNumId w:val="12"/>
  </w:num>
  <w:num w:numId="4" w16cid:durableId="852381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88690">
    <w:abstractNumId w:val="1"/>
  </w:num>
  <w:num w:numId="6" w16cid:durableId="407658366">
    <w:abstractNumId w:val="7"/>
  </w:num>
  <w:num w:numId="7" w16cid:durableId="1215392691">
    <w:abstractNumId w:val="6"/>
  </w:num>
  <w:num w:numId="8" w16cid:durableId="713121183">
    <w:abstractNumId w:val="13"/>
  </w:num>
  <w:num w:numId="9" w16cid:durableId="790246436">
    <w:abstractNumId w:val="5"/>
  </w:num>
  <w:num w:numId="10" w16cid:durableId="830949613">
    <w:abstractNumId w:val="2"/>
  </w:num>
  <w:num w:numId="11" w16cid:durableId="1707875358">
    <w:abstractNumId w:val="9"/>
  </w:num>
  <w:num w:numId="12" w16cid:durableId="526330228">
    <w:abstractNumId w:val="11"/>
  </w:num>
  <w:num w:numId="13" w16cid:durableId="87234251">
    <w:abstractNumId w:val="3"/>
  </w:num>
  <w:num w:numId="14" w16cid:durableId="2142115984">
    <w:abstractNumId w:val="0"/>
  </w:num>
  <w:num w:numId="15" w16cid:durableId="2123718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B6C"/>
    <w:rsid w:val="00037E93"/>
    <w:rsid w:val="00086948"/>
    <w:rsid w:val="00111FED"/>
    <w:rsid w:val="00231D70"/>
    <w:rsid w:val="002470D5"/>
    <w:rsid w:val="00256EE2"/>
    <w:rsid w:val="002655DA"/>
    <w:rsid w:val="002A5978"/>
    <w:rsid w:val="002D51EA"/>
    <w:rsid w:val="00396CA5"/>
    <w:rsid w:val="003E768E"/>
    <w:rsid w:val="00403465"/>
    <w:rsid w:val="00475A69"/>
    <w:rsid w:val="004F42C8"/>
    <w:rsid w:val="00581A78"/>
    <w:rsid w:val="00586372"/>
    <w:rsid w:val="005A60EA"/>
    <w:rsid w:val="005C069F"/>
    <w:rsid w:val="007318AA"/>
    <w:rsid w:val="007A3E61"/>
    <w:rsid w:val="008213B0"/>
    <w:rsid w:val="00853B3F"/>
    <w:rsid w:val="00881B02"/>
    <w:rsid w:val="008D4819"/>
    <w:rsid w:val="0092504B"/>
    <w:rsid w:val="00A73B6C"/>
    <w:rsid w:val="00A9438F"/>
    <w:rsid w:val="00B0377A"/>
    <w:rsid w:val="00B56F0D"/>
    <w:rsid w:val="00BB6CE4"/>
    <w:rsid w:val="00CA185A"/>
    <w:rsid w:val="00D73E55"/>
    <w:rsid w:val="00E27894"/>
    <w:rsid w:val="00EB72F0"/>
    <w:rsid w:val="00ED7921"/>
    <w:rsid w:val="00F27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8B9E"/>
  <w15:docId w15:val="{FA48C7AB-723E-4E7F-A02B-CBDDB62D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CEA"/>
    <w:rPr>
      <w:rFonts w:ascii="Times New Roman" w:hAnsi="Times New Roman"/>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customStyle="1" w:styleId="spar">
    <w:name w:val="s_par"/>
    <w:basedOn w:val="DefaultParagraphFont"/>
    <w:rsid w:val="00BC199A"/>
  </w:style>
  <w:style w:type="paragraph" w:styleId="NormalWeb">
    <w:name w:val="Normal (Web)"/>
    <w:basedOn w:val="Normal"/>
    <w:uiPriority w:val="99"/>
    <w:semiHidden/>
    <w:unhideWhenUsed/>
    <w:rsid w:val="000C16B9"/>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BD15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C2351"/>
    <w:pPr>
      <w:spacing w:line="240" w:lineRule="auto"/>
      <w:ind w:left="720"/>
    </w:pPr>
    <w:rPr>
      <w:rFonts w:eastAsia="Times New Roman" w:cs="Times New Roman"/>
      <w:sz w:val="24"/>
      <w:szCs w:val="24"/>
    </w:rPr>
  </w:style>
  <w:style w:type="character" w:customStyle="1" w:styleId="ListParagraphChar">
    <w:name w:val="List Paragraph Char"/>
    <w:link w:val="ListParagraph"/>
    <w:locked/>
    <w:rsid w:val="007C2351"/>
    <w:rPr>
      <w:rFonts w:ascii="Times New Roman" w:eastAsia="Times New Roman" w:hAnsi="Times New Roman" w:cs="Times New Roman"/>
      <w:sz w:val="24"/>
      <w:szCs w:val="24"/>
      <w:lang w:val="ro-RO" w:eastAsia="en-US"/>
    </w:r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81B02"/>
    <w:pPr>
      <w:tabs>
        <w:tab w:val="center" w:pos="4680"/>
        <w:tab w:val="right" w:pos="9360"/>
      </w:tabs>
      <w:spacing w:line="240" w:lineRule="auto"/>
    </w:pPr>
  </w:style>
  <w:style w:type="character" w:customStyle="1" w:styleId="HeaderChar">
    <w:name w:val="Header Char"/>
    <w:basedOn w:val="DefaultParagraphFont"/>
    <w:link w:val="Header"/>
    <w:uiPriority w:val="99"/>
    <w:rsid w:val="00881B02"/>
  </w:style>
  <w:style w:type="paragraph" w:styleId="Footer">
    <w:name w:val="footer"/>
    <w:basedOn w:val="Normal"/>
    <w:link w:val="FooterChar"/>
    <w:uiPriority w:val="99"/>
    <w:unhideWhenUsed/>
    <w:rsid w:val="00881B02"/>
    <w:pPr>
      <w:tabs>
        <w:tab w:val="center" w:pos="4680"/>
        <w:tab w:val="right" w:pos="9360"/>
      </w:tabs>
      <w:spacing w:line="240" w:lineRule="auto"/>
    </w:pPr>
  </w:style>
  <w:style w:type="character" w:customStyle="1" w:styleId="FooterChar">
    <w:name w:val="Footer Char"/>
    <w:basedOn w:val="DefaultParagraphFont"/>
    <w:link w:val="Footer"/>
    <w:uiPriority w:val="99"/>
    <w:rsid w:val="00881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L912HsbXpJMsaQbWo7TZVhGSTA==">CgMxLjAaHwoBMBIaChgICVIUChJ0YWJsZS5iMWMyNjJiaTZ2dmwaHwoBMRIaChgICVIUChJ0YWJsZS5lMHJqcml1cjl0cm8yCGguZ2pkZ3hzOAByITFaNXpNQUt5WUliRHJWWno4WEJlV3BQZTJORzF0V1hVbA==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3001</Words>
  <Characters>17107</Characters>
  <Application>Microsoft Office Word</Application>
  <DocSecurity>0</DocSecurity>
  <Lines>142</Lines>
  <Paragraphs>40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Administrator_Aracip</dc:creator>
  <cp:lastModifiedBy>User</cp:lastModifiedBy>
  <cp:revision>5</cp:revision>
  <cp:lastPrinted>2026-02-02T09:24:00Z</cp:lastPrinted>
  <dcterms:created xsi:type="dcterms:W3CDTF">2026-07-27T07:40:00Z</dcterms:created>
  <dcterms:modified xsi:type="dcterms:W3CDTF">2026-08-20T09:01:00Z</dcterms:modified>
</cp:coreProperties>
</file>